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#86bis</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R4-180</w:t>
      </w:r>
      <w:r w:rsidR="00FC63B1">
        <w:rPr>
          <w:rFonts w:ascii="Calibri" w:eastAsia="新細明體" w:hAnsi="Calibri" w:cs="Arial"/>
          <w:noProof w:val="0"/>
          <w:sz w:val="24"/>
          <w:szCs w:val="24"/>
          <w:lang w:eastAsia="ja-JP"/>
        </w:rPr>
        <w:t>3689</w:t>
      </w:r>
    </w:p>
    <w:p w:rsidR="003B3FE2" w:rsidRPr="00B55935" w:rsidRDefault="003B3FE2" w:rsidP="003B3FE2">
      <w:pPr>
        <w:tabs>
          <w:tab w:val="left" w:pos="1985"/>
        </w:tabs>
        <w:jc w:val="both"/>
        <w:rPr>
          <w:rFonts w:eastAsia="MS Mincho" w:cs="Arial"/>
          <w:b/>
          <w:bCs/>
          <w:color w:val="0D0D0D"/>
          <w:szCs w:val="20"/>
          <w:lang w:val="en-GB" w:eastAsia="en-US"/>
        </w:rPr>
      </w:pPr>
      <w:r>
        <w:rPr>
          <w:rFonts w:cs="Arial"/>
          <w:b/>
          <w:lang w:eastAsia="ja-JP"/>
        </w:rPr>
        <w:t>Melbourne</w:t>
      </w:r>
      <w:r w:rsidRPr="00B55935">
        <w:rPr>
          <w:rFonts w:cs="Arial"/>
          <w:b/>
          <w:lang w:eastAsia="ja-JP"/>
        </w:rPr>
        <w:t>,</w:t>
      </w:r>
      <w:r>
        <w:rPr>
          <w:rFonts w:cs="Arial"/>
          <w:b/>
          <w:lang w:eastAsia="ja-JP"/>
        </w:rPr>
        <w:t xml:space="preserve"> Australia</w:t>
      </w:r>
      <w:r w:rsidRPr="00B55935">
        <w:rPr>
          <w:rFonts w:cs="Arial"/>
          <w:b/>
          <w:lang w:eastAsia="ja-JP"/>
        </w:rPr>
        <w:t xml:space="preserve">, </w:t>
      </w:r>
      <w:r>
        <w:rPr>
          <w:rFonts w:cs="Arial"/>
          <w:b/>
          <w:lang w:eastAsia="ja-JP"/>
        </w:rPr>
        <w:t>April</w:t>
      </w:r>
      <w:r w:rsidRPr="00B55935">
        <w:rPr>
          <w:rFonts w:cs="Arial"/>
          <w:b/>
          <w:lang w:eastAsia="ja-JP"/>
        </w:rPr>
        <w:t xml:space="preserve"> </w:t>
      </w:r>
      <w:r>
        <w:rPr>
          <w:rFonts w:cs="Arial"/>
          <w:b/>
          <w:lang w:eastAsia="ja-JP"/>
        </w:rPr>
        <w:t>16</w:t>
      </w:r>
      <w:r w:rsidRPr="001F5CF3">
        <w:rPr>
          <w:rFonts w:cs="Arial"/>
          <w:b/>
          <w:vertAlign w:val="superscript"/>
          <w:lang w:eastAsia="ja-JP"/>
        </w:rPr>
        <w:t>th</w:t>
      </w:r>
      <w:r>
        <w:rPr>
          <w:rFonts w:cs="Arial"/>
          <w:b/>
          <w:lang w:eastAsia="ja-JP"/>
        </w:rPr>
        <w:t xml:space="preserve"> </w:t>
      </w:r>
      <w:r w:rsidRPr="00B55935">
        <w:rPr>
          <w:rFonts w:cs="Arial"/>
          <w:b/>
          <w:lang w:eastAsia="ja-JP"/>
        </w:rPr>
        <w:t>–</w:t>
      </w:r>
      <w:r>
        <w:rPr>
          <w:rFonts w:cs="Arial"/>
          <w:b/>
          <w:lang w:eastAsia="ja-JP"/>
        </w:rPr>
        <w:t>20</w:t>
      </w:r>
      <w:r w:rsidRPr="00CF4055">
        <w:rPr>
          <w:rFonts w:cs="Arial"/>
          <w:b/>
          <w:vertAlign w:val="superscript"/>
          <w:lang w:eastAsia="ja-JP"/>
        </w:rPr>
        <w:t>th</w:t>
      </w:r>
      <w:r>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622539">
        <w:rPr>
          <w:rFonts w:cs="Arial"/>
          <w:b/>
          <w:bCs/>
          <w:sz w:val="24"/>
        </w:rPr>
        <w:t>7.</w:t>
      </w:r>
      <w:r w:rsidR="000553EB">
        <w:rPr>
          <w:rFonts w:cs="Arial"/>
          <w:b/>
          <w:bCs/>
          <w:sz w:val="24"/>
        </w:rPr>
        <w:t>9.9.3</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085372">
        <w:rPr>
          <w:b/>
          <w:bCs/>
          <w:sz w:val="24"/>
          <w:szCs w:val="24"/>
        </w:rPr>
        <w:t xml:space="preserve">Discussion on </w:t>
      </w:r>
      <w:r w:rsidR="008245D8">
        <w:rPr>
          <w:b/>
          <w:bCs/>
          <w:sz w:val="24"/>
          <w:szCs w:val="24"/>
        </w:rPr>
        <w:t xml:space="preserve">1 symbol </w:t>
      </w:r>
      <w:r w:rsidR="00E679C3">
        <w:rPr>
          <w:b/>
          <w:bCs/>
          <w:sz w:val="24"/>
          <w:szCs w:val="24"/>
        </w:rPr>
        <w:t xml:space="preserve">GP </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4708EF" w:rsidRPr="00BF44DE" w:rsidRDefault="005A0D71" w:rsidP="00BF44DE">
      <w:pPr>
        <w:pStyle w:val="a5"/>
        <w:jc w:val="both"/>
        <w:rPr>
          <w:rFonts w:asciiTheme="minorHAnsi" w:eastAsiaTheme="minorEastAsia" w:hAnsiTheme="minorHAnsi" w:cstheme="minorBidi"/>
          <w:b w:val="0"/>
          <w:sz w:val="22"/>
          <w:szCs w:val="22"/>
          <w:lang w:val="en-US" w:eastAsia="zh-TW"/>
        </w:rPr>
      </w:pPr>
      <w:bookmarkStart w:id="2" w:name="OLE_LINK1"/>
      <w:bookmarkStart w:id="3" w:name="OLE_LINK2"/>
      <w:bookmarkStart w:id="4" w:name="OLE_LINK132"/>
      <w:bookmarkStart w:id="5" w:name="OLE_LINK133"/>
      <w:r w:rsidRPr="00BF44DE">
        <w:rPr>
          <w:rFonts w:asciiTheme="minorHAnsi" w:eastAsiaTheme="minorEastAsia" w:hAnsiTheme="minorHAnsi" w:cstheme="minorBidi"/>
          <w:b w:val="0"/>
          <w:sz w:val="22"/>
          <w:szCs w:val="22"/>
          <w:lang w:val="en-US" w:eastAsia="zh-TW"/>
        </w:rPr>
        <w:t xml:space="preserve">In </w:t>
      </w:r>
      <w:r w:rsidR="004708EF" w:rsidRPr="00BF44DE">
        <w:rPr>
          <w:rFonts w:asciiTheme="minorHAnsi" w:eastAsiaTheme="minorEastAsia" w:hAnsiTheme="minorHAnsi" w:cstheme="minorBidi"/>
          <w:b w:val="0"/>
          <w:sz w:val="22"/>
          <w:szCs w:val="22"/>
          <w:lang w:val="en-US" w:eastAsia="zh-TW"/>
        </w:rPr>
        <w:t xml:space="preserve">last RAN4 meeting, the issue of 1 symbol GP for 60KHz </w:t>
      </w:r>
      <w:r w:rsidR="00BF44DE" w:rsidRPr="00BF44DE">
        <w:rPr>
          <w:rFonts w:asciiTheme="minorHAnsi" w:eastAsiaTheme="minorEastAsia" w:hAnsiTheme="minorHAnsi" w:cstheme="minorBidi"/>
          <w:b w:val="0"/>
          <w:sz w:val="22"/>
          <w:szCs w:val="22"/>
          <w:lang w:val="en-US" w:eastAsia="zh-TW"/>
        </w:rPr>
        <w:t xml:space="preserve">SCS </w:t>
      </w:r>
      <w:r w:rsidR="004708EF" w:rsidRPr="00BF44DE">
        <w:rPr>
          <w:rFonts w:asciiTheme="minorHAnsi" w:eastAsiaTheme="minorEastAsia" w:hAnsiTheme="minorHAnsi" w:cstheme="minorBidi"/>
          <w:b w:val="0"/>
          <w:sz w:val="22"/>
          <w:szCs w:val="22"/>
          <w:lang w:val="en-US" w:eastAsia="zh-TW"/>
        </w:rPr>
        <w:t xml:space="preserve">in FR1 and 120KHz </w:t>
      </w:r>
      <w:r w:rsidR="00BF44DE" w:rsidRPr="00BF44DE">
        <w:rPr>
          <w:rFonts w:asciiTheme="minorHAnsi" w:eastAsiaTheme="minorEastAsia" w:hAnsiTheme="minorHAnsi" w:cstheme="minorBidi"/>
          <w:b w:val="0"/>
          <w:sz w:val="22"/>
          <w:szCs w:val="22"/>
          <w:lang w:val="en-US" w:eastAsia="zh-TW"/>
        </w:rPr>
        <w:t xml:space="preserve">SCS </w:t>
      </w:r>
      <w:r w:rsidR="004708EF" w:rsidRPr="00BF44DE">
        <w:rPr>
          <w:rFonts w:asciiTheme="minorHAnsi" w:eastAsiaTheme="minorEastAsia" w:hAnsiTheme="minorHAnsi" w:cstheme="minorBidi"/>
          <w:b w:val="0"/>
          <w:sz w:val="22"/>
          <w:szCs w:val="22"/>
          <w:lang w:val="en-US" w:eastAsia="zh-TW"/>
        </w:rPr>
        <w:t>in FR2 was discussed with the following conclusions.</w:t>
      </w:r>
    </w:p>
    <w:tbl>
      <w:tblPr>
        <w:tblStyle w:val="ad"/>
        <w:tblW w:w="0" w:type="auto"/>
        <w:tblInd w:w="720" w:type="dxa"/>
        <w:tblLook w:val="04A0" w:firstRow="1" w:lastRow="0" w:firstColumn="1" w:lastColumn="0" w:noHBand="0" w:noVBand="1"/>
      </w:tblPr>
      <w:tblGrid>
        <w:gridCol w:w="8909"/>
      </w:tblGrid>
      <w:tr w:rsidR="004708EF" w:rsidTr="004708EF">
        <w:tc>
          <w:tcPr>
            <w:tcW w:w="9629" w:type="dxa"/>
          </w:tcPr>
          <w:p w:rsidR="004708EF" w:rsidRPr="004708EF" w:rsidRDefault="004708EF" w:rsidP="004708EF">
            <w:pPr>
              <w:pStyle w:val="a9"/>
              <w:numPr>
                <w:ilvl w:val="0"/>
                <w:numId w:val="41"/>
              </w:numPr>
              <w:rPr>
                <w:highlight w:val="green"/>
              </w:rPr>
            </w:pPr>
            <w:r w:rsidRPr="004708EF">
              <w:rPr>
                <w:highlight w:val="green"/>
              </w:rPr>
              <w:t xml:space="preserve">It is common understanding it is not feasible to support </w:t>
            </w:r>
            <w:r w:rsidRPr="004708EF">
              <w:rPr>
                <w:rFonts w:hint="eastAsia"/>
                <w:highlight w:val="green"/>
              </w:rPr>
              <w:t xml:space="preserve">1-symbol GP </w:t>
            </w:r>
            <w:r w:rsidRPr="004708EF">
              <w:rPr>
                <w:highlight w:val="green"/>
              </w:rPr>
              <w:t>for 120khz for FR2 and 60khz for FR1 according to current TA offset design. RAN4 can further disucss the solutions to enable this feature. If no consensus reached, this feature will not be supported in Rel-15</w:t>
            </w:r>
          </w:p>
          <w:p w:rsidR="004708EF" w:rsidRPr="004708EF" w:rsidRDefault="004708EF" w:rsidP="004708EF">
            <w:pPr>
              <w:pStyle w:val="a9"/>
              <w:numPr>
                <w:ilvl w:val="0"/>
                <w:numId w:val="41"/>
              </w:numPr>
              <w:rPr>
                <w:highlight w:val="green"/>
              </w:rPr>
            </w:pPr>
            <w:r w:rsidRPr="004708EF">
              <w:rPr>
                <w:highlight w:val="green"/>
              </w:rPr>
              <w:t xml:space="preserve">Capability signalling type for </w:t>
            </w:r>
            <w:r w:rsidRPr="004708EF">
              <w:rPr>
                <w:rFonts w:hint="eastAsia"/>
                <w:highlight w:val="green"/>
              </w:rPr>
              <w:t>1-symbol GP for 120KHz SCS in unpaired spectrum</w:t>
            </w:r>
            <w:r w:rsidRPr="004708EF">
              <w:rPr>
                <w:highlight w:val="green"/>
              </w:rPr>
              <w:t xml:space="preserve"> will be type 4 for FR2. RAN4 will further discuss whether it is feasible to support this feature or not in Rel-15. </w:t>
            </w:r>
          </w:p>
          <w:p w:rsidR="004708EF" w:rsidRPr="004708EF" w:rsidRDefault="004708EF" w:rsidP="004708EF">
            <w:pPr>
              <w:pStyle w:val="a9"/>
              <w:numPr>
                <w:ilvl w:val="0"/>
                <w:numId w:val="41"/>
              </w:numPr>
              <w:rPr>
                <w:rFonts w:ascii="Calibri" w:eastAsia="新細明體" w:hAnsi="Calibri" w:cs="Calibri"/>
                <w:color w:val="0D0D0D"/>
                <w:sz w:val="20"/>
                <w:lang w:eastAsia="zh-TW"/>
              </w:rPr>
            </w:pPr>
            <w:r w:rsidRPr="004708EF">
              <w:rPr>
                <w:highlight w:val="green"/>
              </w:rPr>
              <w:t xml:space="preserve">Capability signalling type for </w:t>
            </w:r>
            <w:r w:rsidRPr="004708EF">
              <w:rPr>
                <w:rFonts w:hint="eastAsia"/>
                <w:highlight w:val="green"/>
              </w:rPr>
              <w:t xml:space="preserve">1-symbol GP for </w:t>
            </w:r>
            <w:r w:rsidRPr="004708EF">
              <w:rPr>
                <w:highlight w:val="green"/>
              </w:rPr>
              <w:t>60</w:t>
            </w:r>
            <w:r w:rsidRPr="004708EF">
              <w:rPr>
                <w:rFonts w:hint="eastAsia"/>
                <w:highlight w:val="green"/>
              </w:rPr>
              <w:t>KHz SCS in unpaired spectrum</w:t>
            </w:r>
            <w:r w:rsidRPr="004708EF">
              <w:rPr>
                <w:highlight w:val="green"/>
              </w:rPr>
              <w:t xml:space="preserve"> will be type 4 for FR1. RAN4 will further discuss whether it is feasible to support this feature or not in Rel-15. </w:t>
            </w:r>
          </w:p>
        </w:tc>
      </w:tr>
    </w:tbl>
    <w:p w:rsidR="00611FCD" w:rsidRPr="00BF44DE" w:rsidRDefault="004708EF" w:rsidP="00BF44DE">
      <w:pPr>
        <w:pStyle w:val="a5"/>
        <w:jc w:val="both"/>
        <w:rPr>
          <w:rFonts w:asciiTheme="minorHAnsi" w:eastAsiaTheme="minorEastAsia" w:hAnsiTheme="minorHAnsi" w:cstheme="minorBidi"/>
          <w:b w:val="0"/>
          <w:sz w:val="22"/>
          <w:szCs w:val="22"/>
          <w:lang w:val="en-US" w:eastAsia="zh-TW"/>
        </w:rPr>
      </w:pPr>
      <w:r w:rsidRPr="00BF44DE">
        <w:rPr>
          <w:rFonts w:asciiTheme="minorHAnsi" w:eastAsiaTheme="minorEastAsia" w:hAnsiTheme="minorHAnsi" w:cstheme="minorBidi"/>
          <w:b w:val="0"/>
          <w:sz w:val="22"/>
          <w:szCs w:val="22"/>
          <w:lang w:val="en-US" w:eastAsia="zh-TW"/>
        </w:rPr>
        <w:t xml:space="preserve">In quick summary, the capability bits are tentatively introduced, but RAN4 can further discuss whether it is feasible to support this feature or not in Rel-15. </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4708EF" w:rsidRPr="00BF44DE" w:rsidRDefault="00DE3494" w:rsidP="004708EF">
      <w:pPr>
        <w:pStyle w:val="a5"/>
        <w:jc w:val="both"/>
        <w:rPr>
          <w:rFonts w:asciiTheme="minorHAnsi" w:eastAsiaTheme="minorEastAsia" w:hAnsiTheme="minorHAnsi" w:cstheme="minorBidi"/>
          <w:b w:val="0"/>
          <w:sz w:val="22"/>
          <w:szCs w:val="22"/>
          <w:lang w:val="en-US" w:eastAsia="zh-TW"/>
        </w:rPr>
      </w:pPr>
      <w:r w:rsidRPr="00BF44DE">
        <w:rPr>
          <w:rFonts w:asciiTheme="minorHAnsi" w:eastAsiaTheme="minorEastAsia" w:hAnsiTheme="minorHAnsi" w:cstheme="minorBidi"/>
          <w:b w:val="0"/>
          <w:sz w:val="22"/>
          <w:szCs w:val="22"/>
          <w:lang w:val="en-US" w:eastAsia="zh-TW"/>
        </w:rPr>
        <w:t xml:space="preserve">In </w:t>
      </w:r>
      <w:r w:rsidR="004708EF" w:rsidRPr="00BF44DE">
        <w:rPr>
          <w:rFonts w:asciiTheme="minorHAnsi" w:eastAsiaTheme="minorEastAsia" w:hAnsiTheme="minorHAnsi" w:cstheme="minorBidi"/>
          <w:b w:val="0"/>
          <w:sz w:val="22"/>
          <w:szCs w:val="22"/>
          <w:lang w:val="en-US" w:eastAsia="zh-TW"/>
        </w:rPr>
        <w:t xml:space="preserve">our previous paper [1], we shown that 1 symbol GP is infeasible under the current agreement on TA_offset and UL transmission time mask. </w:t>
      </w:r>
      <w:r w:rsidR="003225F1">
        <w:rPr>
          <w:rFonts w:asciiTheme="minorHAnsi" w:eastAsiaTheme="minorEastAsia" w:hAnsiTheme="minorHAnsi" w:cstheme="minorBidi"/>
          <w:b w:val="0"/>
          <w:sz w:val="22"/>
          <w:szCs w:val="22"/>
          <w:lang w:val="en-US" w:eastAsia="zh-TW"/>
        </w:rPr>
        <w:t xml:space="preserve">Occupied by </w:t>
      </w:r>
      <w:r w:rsidR="002723AE" w:rsidRPr="00BF44DE">
        <w:rPr>
          <w:rFonts w:asciiTheme="minorHAnsi" w:eastAsiaTheme="minorEastAsia" w:hAnsiTheme="minorHAnsi" w:cstheme="minorBidi"/>
          <w:b w:val="0"/>
          <w:sz w:val="22"/>
          <w:szCs w:val="22"/>
          <w:lang w:val="en-US" w:eastAsia="zh-TW"/>
        </w:rPr>
        <w:t xml:space="preserve">TA_offset, the remaining time in an OFDM symbol between DL and UL could be shorter than the transient period of UL transmission time mask. </w:t>
      </w:r>
      <w:r w:rsidR="004708EF" w:rsidRPr="00BF44DE">
        <w:rPr>
          <w:rFonts w:asciiTheme="minorHAnsi" w:eastAsiaTheme="minorEastAsia" w:hAnsiTheme="minorHAnsi" w:cstheme="minorBidi"/>
          <w:b w:val="0"/>
          <w:sz w:val="22"/>
          <w:szCs w:val="22"/>
          <w:lang w:val="en-US" w:eastAsia="zh-TW"/>
        </w:rPr>
        <w:t xml:space="preserve">A summary table in [1] is captured below as </w:t>
      </w:r>
      <w:r w:rsidR="004708EF" w:rsidRPr="00BF44DE">
        <w:rPr>
          <w:rFonts w:asciiTheme="minorHAnsi" w:eastAsiaTheme="minorEastAsia" w:hAnsiTheme="minorHAnsi" w:cstheme="minorBidi"/>
          <w:b w:val="0"/>
          <w:sz w:val="22"/>
          <w:szCs w:val="22"/>
          <w:lang w:val="en-US" w:eastAsia="zh-TW"/>
        </w:rPr>
        <w:fldChar w:fldCharType="begin"/>
      </w:r>
      <w:r w:rsidR="004708EF" w:rsidRPr="00BF44DE">
        <w:rPr>
          <w:rFonts w:asciiTheme="minorHAnsi" w:eastAsiaTheme="minorEastAsia" w:hAnsiTheme="minorHAnsi" w:cstheme="minorBidi"/>
          <w:b w:val="0"/>
          <w:sz w:val="22"/>
          <w:szCs w:val="22"/>
          <w:lang w:val="en-US" w:eastAsia="zh-TW"/>
        </w:rPr>
        <w:instrText xml:space="preserve"> REF _Ref510634165 \h  \* MERGEFORMAT </w:instrText>
      </w:r>
      <w:r w:rsidR="004708EF" w:rsidRPr="00BF44DE">
        <w:rPr>
          <w:rFonts w:asciiTheme="minorHAnsi" w:eastAsiaTheme="minorEastAsia" w:hAnsiTheme="minorHAnsi" w:cstheme="minorBidi"/>
          <w:b w:val="0"/>
          <w:sz w:val="22"/>
          <w:szCs w:val="22"/>
          <w:lang w:val="en-US" w:eastAsia="zh-TW"/>
        </w:rPr>
      </w:r>
      <w:r w:rsidR="004708EF" w:rsidRPr="00BF44DE">
        <w:rPr>
          <w:rFonts w:asciiTheme="minorHAnsi" w:eastAsiaTheme="minorEastAsia" w:hAnsiTheme="minorHAnsi" w:cstheme="minorBidi"/>
          <w:b w:val="0"/>
          <w:sz w:val="22"/>
          <w:szCs w:val="22"/>
          <w:lang w:val="en-US" w:eastAsia="zh-TW"/>
        </w:rPr>
        <w:fldChar w:fldCharType="separate"/>
      </w:r>
      <w:r w:rsidR="004708EF" w:rsidRPr="00BF44DE">
        <w:rPr>
          <w:rFonts w:asciiTheme="minorHAnsi" w:eastAsiaTheme="minorEastAsia" w:hAnsiTheme="minorHAnsi" w:cstheme="minorBidi"/>
          <w:b w:val="0"/>
          <w:sz w:val="22"/>
          <w:szCs w:val="22"/>
          <w:lang w:val="en-US" w:eastAsia="zh-TW"/>
        </w:rPr>
        <w:t>Table 1</w:t>
      </w:r>
      <w:r w:rsidR="004708EF" w:rsidRPr="00BF44DE">
        <w:rPr>
          <w:rFonts w:asciiTheme="minorHAnsi" w:eastAsiaTheme="minorEastAsia" w:hAnsiTheme="minorHAnsi" w:cstheme="minorBidi"/>
          <w:b w:val="0"/>
          <w:sz w:val="22"/>
          <w:szCs w:val="22"/>
          <w:lang w:val="en-US" w:eastAsia="zh-TW"/>
        </w:rPr>
        <w:fldChar w:fldCharType="end"/>
      </w:r>
      <w:r w:rsidR="00FA605F" w:rsidRPr="00BF44DE">
        <w:rPr>
          <w:rFonts w:asciiTheme="minorHAnsi" w:eastAsiaTheme="minorEastAsia" w:hAnsiTheme="minorHAnsi" w:cstheme="minorBidi"/>
          <w:b w:val="0"/>
          <w:sz w:val="22"/>
          <w:szCs w:val="22"/>
          <w:lang w:val="en-US" w:eastAsia="zh-TW"/>
        </w:rPr>
        <w:t xml:space="preserve">, and the relationship between GP, TA_offset and UL transmission time mask is illustrated in </w:t>
      </w:r>
      <w:r w:rsidR="00FA605F" w:rsidRPr="00BF44DE">
        <w:rPr>
          <w:rFonts w:asciiTheme="minorHAnsi" w:eastAsiaTheme="minorEastAsia" w:hAnsiTheme="minorHAnsi" w:cstheme="minorBidi"/>
          <w:b w:val="0"/>
          <w:sz w:val="22"/>
          <w:szCs w:val="22"/>
          <w:lang w:val="en-US" w:eastAsia="zh-TW"/>
        </w:rPr>
        <w:fldChar w:fldCharType="begin"/>
      </w:r>
      <w:r w:rsidR="00FA605F" w:rsidRPr="00BF44DE">
        <w:rPr>
          <w:rFonts w:asciiTheme="minorHAnsi" w:eastAsiaTheme="minorEastAsia" w:hAnsiTheme="minorHAnsi" w:cstheme="minorBidi"/>
          <w:b w:val="0"/>
          <w:sz w:val="22"/>
          <w:szCs w:val="22"/>
          <w:lang w:val="en-US" w:eastAsia="zh-TW"/>
        </w:rPr>
        <w:instrText xml:space="preserve"> REF _Ref510635980 \h  \* MERGEFORMAT </w:instrText>
      </w:r>
      <w:r w:rsidR="00FA605F" w:rsidRPr="00BF44DE">
        <w:rPr>
          <w:rFonts w:asciiTheme="minorHAnsi" w:eastAsiaTheme="minorEastAsia" w:hAnsiTheme="minorHAnsi" w:cstheme="minorBidi"/>
          <w:b w:val="0"/>
          <w:sz w:val="22"/>
          <w:szCs w:val="22"/>
          <w:lang w:val="en-US" w:eastAsia="zh-TW"/>
        </w:rPr>
      </w:r>
      <w:r w:rsidR="00FA605F" w:rsidRPr="00BF44DE">
        <w:rPr>
          <w:rFonts w:asciiTheme="minorHAnsi" w:eastAsiaTheme="minorEastAsia" w:hAnsiTheme="minorHAnsi" w:cstheme="minorBidi"/>
          <w:b w:val="0"/>
          <w:sz w:val="22"/>
          <w:szCs w:val="22"/>
          <w:lang w:val="en-US" w:eastAsia="zh-TW"/>
        </w:rPr>
        <w:fldChar w:fldCharType="separate"/>
      </w:r>
      <w:r w:rsidR="00FA605F" w:rsidRPr="00BF44DE">
        <w:rPr>
          <w:rFonts w:asciiTheme="minorHAnsi" w:eastAsiaTheme="minorEastAsia" w:hAnsiTheme="minorHAnsi" w:cstheme="minorBidi"/>
          <w:b w:val="0"/>
          <w:sz w:val="22"/>
          <w:szCs w:val="22"/>
          <w:lang w:val="en-US" w:eastAsia="zh-TW"/>
        </w:rPr>
        <w:t>Figure 1</w:t>
      </w:r>
      <w:r w:rsidR="00FA605F" w:rsidRPr="00BF44DE">
        <w:rPr>
          <w:rFonts w:asciiTheme="minorHAnsi" w:eastAsiaTheme="minorEastAsia" w:hAnsiTheme="minorHAnsi" w:cstheme="minorBidi"/>
          <w:b w:val="0"/>
          <w:sz w:val="22"/>
          <w:szCs w:val="22"/>
          <w:lang w:val="en-US" w:eastAsia="zh-TW"/>
        </w:rPr>
        <w:fldChar w:fldCharType="end"/>
      </w:r>
      <w:r w:rsidR="00FA605F" w:rsidRPr="00BF44DE">
        <w:rPr>
          <w:rFonts w:asciiTheme="minorHAnsi" w:eastAsiaTheme="minorEastAsia" w:hAnsiTheme="minorHAnsi" w:cstheme="minorBidi"/>
          <w:b w:val="0"/>
          <w:sz w:val="22"/>
          <w:szCs w:val="22"/>
          <w:lang w:val="en-US" w:eastAsia="zh-TW"/>
        </w:rPr>
        <w:t>.</w:t>
      </w:r>
    </w:p>
    <w:p w:rsidR="00C91CE2" w:rsidRPr="004708EF" w:rsidRDefault="004708EF" w:rsidP="004708EF">
      <w:pPr>
        <w:pStyle w:val="a5"/>
        <w:jc w:val="center"/>
        <w:rPr>
          <w:rFonts w:ascii="Calibri" w:eastAsia="新細明體" w:hAnsi="Calibri" w:cs="Calibri"/>
          <w:b w:val="0"/>
          <w:lang w:val="en-US" w:eastAsia="zh-TW"/>
        </w:rPr>
      </w:pPr>
      <w:bookmarkStart w:id="6" w:name="_Ref510634165"/>
      <w:r w:rsidRPr="004708EF">
        <w:rPr>
          <w:rFonts w:ascii="Calibri" w:eastAsia="新細明體" w:hAnsi="Calibri" w:cs="Calibri"/>
          <w:b w:val="0"/>
          <w:lang w:val="en-US" w:eastAsia="zh-TW"/>
        </w:rPr>
        <w:t xml:space="preserve">Table </w:t>
      </w:r>
      <w:r w:rsidRPr="004708EF">
        <w:rPr>
          <w:rFonts w:ascii="Calibri" w:eastAsia="新細明體" w:hAnsi="Calibri" w:cs="Calibri"/>
          <w:b w:val="0"/>
          <w:lang w:val="en-US" w:eastAsia="zh-TW"/>
        </w:rPr>
        <w:fldChar w:fldCharType="begin"/>
      </w:r>
      <w:r w:rsidRPr="004708EF">
        <w:rPr>
          <w:rFonts w:ascii="Calibri" w:eastAsia="新細明體" w:hAnsi="Calibri" w:cs="Calibri"/>
          <w:b w:val="0"/>
          <w:lang w:val="en-US" w:eastAsia="zh-TW"/>
        </w:rPr>
        <w:instrText xml:space="preserve"> SEQ Table \* ARABIC </w:instrText>
      </w:r>
      <w:r w:rsidRPr="004708EF">
        <w:rPr>
          <w:rFonts w:ascii="Calibri" w:eastAsia="新細明體" w:hAnsi="Calibri" w:cs="Calibri"/>
          <w:b w:val="0"/>
          <w:lang w:val="en-US" w:eastAsia="zh-TW"/>
        </w:rPr>
        <w:fldChar w:fldCharType="separate"/>
      </w:r>
      <w:r w:rsidRPr="004708EF">
        <w:rPr>
          <w:rFonts w:ascii="Calibri" w:eastAsia="新細明體" w:hAnsi="Calibri" w:cs="Calibri"/>
          <w:b w:val="0"/>
          <w:lang w:val="en-US" w:eastAsia="zh-TW"/>
        </w:rPr>
        <w:t>1</w:t>
      </w:r>
      <w:r w:rsidRPr="004708EF">
        <w:rPr>
          <w:rFonts w:ascii="Calibri" w:eastAsia="新細明體" w:hAnsi="Calibri" w:cs="Calibri"/>
          <w:b w:val="0"/>
          <w:lang w:val="en-US" w:eastAsia="zh-TW"/>
        </w:rPr>
        <w:fldChar w:fldCharType="end"/>
      </w:r>
      <w:bookmarkEnd w:id="6"/>
      <w:r w:rsidR="00292CCC">
        <w:rPr>
          <w:rFonts w:ascii="Calibri" w:eastAsia="新細明體" w:hAnsi="Calibri" w:cs="Calibri"/>
          <w:b w:val="0"/>
          <w:lang w:val="en-US" w:eastAsia="zh-TW"/>
        </w:rPr>
        <w:t xml:space="preserve"> R</w:t>
      </w:r>
      <w:r w:rsidR="00143658" w:rsidRPr="004708EF">
        <w:rPr>
          <w:rFonts w:ascii="Calibri" w:eastAsia="新細明體" w:hAnsi="Calibri" w:cs="Calibri"/>
          <w:b w:val="0"/>
          <w:lang w:val="en-US" w:eastAsia="zh-TW"/>
        </w:rPr>
        <w:t>emaining time between DL and UL symbols</w:t>
      </w:r>
    </w:p>
    <w:tbl>
      <w:tblPr>
        <w:tblStyle w:val="ad"/>
        <w:tblW w:w="0" w:type="auto"/>
        <w:jc w:val="center"/>
        <w:tblLook w:val="04A0" w:firstRow="1" w:lastRow="0" w:firstColumn="1" w:lastColumn="0" w:noHBand="0" w:noVBand="1"/>
      </w:tblPr>
      <w:tblGrid>
        <w:gridCol w:w="518"/>
        <w:gridCol w:w="907"/>
        <w:gridCol w:w="1531"/>
        <w:gridCol w:w="850"/>
        <w:gridCol w:w="2324"/>
        <w:gridCol w:w="2494"/>
      </w:tblGrid>
      <w:tr w:rsidR="002C51B9" w:rsidTr="002C51B9">
        <w:trPr>
          <w:trHeight w:val="20"/>
          <w:jc w:val="center"/>
        </w:trPr>
        <w:tc>
          <w:tcPr>
            <w:tcW w:w="518" w:type="dxa"/>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SCS</w:t>
            </w:r>
          </w:p>
        </w:tc>
        <w:tc>
          <w:tcPr>
            <w:tcW w:w="1531"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 xml:space="preserve">1 </w:t>
            </w:r>
            <w:r w:rsidRPr="009139BF">
              <w:rPr>
                <w:rFonts w:ascii="Calibri" w:eastAsia="新細明體" w:hAnsi="Calibri" w:cs="Calibri"/>
                <w:b w:val="0"/>
                <w:lang w:val="en-US" w:eastAsia="zh-TW"/>
              </w:rPr>
              <w:t>OFDM symbol duration</w:t>
            </w:r>
            <w:r>
              <w:rPr>
                <w:rFonts w:ascii="Calibri" w:eastAsia="新細明體" w:hAnsi="Calibri" w:cs="Calibri"/>
                <w:b w:val="0"/>
                <w:lang w:val="en-US" w:eastAsia="zh-TW"/>
              </w:rPr>
              <w:t xml:space="preserve"> (us)</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highlight w:val="yellow"/>
                <w:lang w:val="en-US" w:eastAsia="zh-TW"/>
              </w:rPr>
            </w:pPr>
            <w:r w:rsidRPr="009139BF">
              <w:rPr>
                <w:rFonts w:ascii="Calibri" w:eastAsia="新細明體" w:hAnsi="Calibri" w:cs="Calibri"/>
                <w:b w:val="0"/>
                <w:lang w:eastAsia="zh-TW"/>
              </w:rPr>
              <w:t>T</w:t>
            </w:r>
            <w:r w:rsidRPr="009139BF">
              <w:rPr>
                <w:rFonts w:ascii="Calibri" w:eastAsia="新細明體" w:hAnsi="Calibri" w:cs="Calibri"/>
                <w:b w:val="0"/>
                <w:vertAlign w:val="subscript"/>
                <w:lang w:eastAsia="zh-TW"/>
              </w:rPr>
              <w:t>TA, offset</w:t>
            </w:r>
            <w:r>
              <w:rPr>
                <w:rFonts w:ascii="Calibri" w:eastAsia="新細明體" w:hAnsi="Calibri" w:cs="Calibri"/>
                <w:b w:val="0"/>
                <w:lang w:val="en-US" w:eastAsia="zh-TW"/>
              </w:rPr>
              <w:t xml:space="preserve"> (us)</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T</w:t>
            </w:r>
            <w:r w:rsidRPr="009139BF">
              <w:rPr>
                <w:rFonts w:ascii="Calibri" w:eastAsia="新細明體" w:hAnsi="Calibri" w:cs="Calibri"/>
                <w:b w:val="0"/>
                <w:lang w:val="en-US" w:eastAsia="zh-TW"/>
              </w:rPr>
              <w:t>ime left between DL and UL symbols</w:t>
            </w:r>
            <w:r>
              <w:rPr>
                <w:rFonts w:ascii="Calibri" w:eastAsia="新細明體" w:hAnsi="Calibri" w:cs="Calibri"/>
                <w:b w:val="0"/>
                <w:lang w:val="en-US" w:eastAsia="zh-TW"/>
              </w:rPr>
              <w:t xml:space="preserve"> </w:t>
            </w:r>
            <w:r w:rsidRPr="00A26621">
              <w:rPr>
                <w:rFonts w:ascii="Calibri" w:eastAsia="新細明體" w:hAnsi="Calibri" w:cs="Calibri"/>
                <w:b w:val="0"/>
                <w:lang w:val="en-US" w:eastAsia="zh-TW"/>
              </w:rPr>
              <w:t>(</w:t>
            </w:r>
            <w:r w:rsidRPr="00A26621">
              <w:rPr>
                <w:rFonts w:ascii="Calibri" w:eastAsia="新細明體" w:hAnsi="Calibri" w:cs="Calibri"/>
                <w:b w:val="0"/>
                <w:lang w:eastAsia="zh-TW"/>
              </w:rPr>
              <w:t>T</w:t>
            </w:r>
            <w:r w:rsidRPr="00A26621">
              <w:rPr>
                <w:rFonts w:ascii="Calibri" w:eastAsia="新細明體" w:hAnsi="Calibri" w:cs="Calibri"/>
                <w:b w:val="0"/>
                <w:vertAlign w:val="subscript"/>
                <w:lang w:eastAsia="zh-TW"/>
              </w:rPr>
              <w:t>DL</w:t>
            </w:r>
            <w:r w:rsidRPr="00A26621">
              <w:rPr>
                <w:rFonts w:ascii="Calibri" w:eastAsia="新細明體" w:hAnsi="Calibri" w:cs="Calibri"/>
                <w:b w:val="0"/>
                <w:vertAlign w:val="subscript"/>
                <w:lang w:eastAsia="zh-TW"/>
              </w:rPr>
              <w:sym w:font="Wingdings" w:char="F0E0"/>
            </w:r>
            <w:r w:rsidRPr="00A26621">
              <w:rPr>
                <w:rFonts w:ascii="Calibri" w:eastAsia="新細明體" w:hAnsi="Calibri" w:cs="Calibri"/>
                <w:b w:val="0"/>
                <w:vertAlign w:val="subscript"/>
                <w:lang w:eastAsia="zh-TW"/>
              </w:rPr>
              <w:t>UL</w:t>
            </w:r>
            <w:r w:rsidRPr="00A26621">
              <w:rPr>
                <w:rFonts w:ascii="Calibri" w:eastAsia="新細明體" w:hAnsi="Calibri" w:cs="Calibri"/>
                <w:b w:val="0"/>
                <w:lang w:val="en-US" w:eastAsia="zh-TW"/>
              </w:rPr>
              <w:t xml:space="preserve"> , us)</w:t>
            </w:r>
          </w:p>
        </w:tc>
        <w:tc>
          <w:tcPr>
            <w:tcW w:w="2494" w:type="dxa"/>
          </w:tcPr>
          <w:p w:rsidR="002C51B9" w:rsidRDefault="002C51B9" w:rsidP="002C51B9">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Transient period for SRS transmission time mask (us)</w:t>
            </w:r>
          </w:p>
        </w:tc>
      </w:tr>
      <w:tr w:rsidR="002C51B9" w:rsidTr="002C51B9">
        <w:trPr>
          <w:trHeight w:val="20"/>
          <w:jc w:val="center"/>
        </w:trPr>
        <w:tc>
          <w:tcPr>
            <w:tcW w:w="518" w:type="dxa"/>
            <w:vMerge w:val="restart"/>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FR1</w:t>
            </w: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15KHz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71.35</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58.35</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10</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30KHz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35.68</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22.68</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10</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17.84</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13</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0952FD">
              <w:rPr>
                <w:rFonts w:ascii="Calibri" w:eastAsia="新細明體" w:hAnsi="Calibri" w:cs="Calibri"/>
                <w:b w:val="0"/>
                <w:highlight w:val="yellow"/>
                <w:lang w:val="en-US" w:eastAsia="zh-TW"/>
              </w:rPr>
              <w:t>4.84</w:t>
            </w:r>
          </w:p>
        </w:tc>
        <w:tc>
          <w:tcPr>
            <w:tcW w:w="2494" w:type="dxa"/>
          </w:tcPr>
          <w:p w:rsidR="002C51B9" w:rsidRPr="000952FD" w:rsidRDefault="002C51B9" w:rsidP="00143658">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10</w:t>
            </w:r>
          </w:p>
        </w:tc>
      </w:tr>
      <w:tr w:rsidR="002C51B9" w:rsidTr="002C51B9">
        <w:trPr>
          <w:trHeight w:val="20"/>
          <w:jc w:val="center"/>
        </w:trPr>
        <w:tc>
          <w:tcPr>
            <w:tcW w:w="518" w:type="dxa"/>
            <w:vMerge w:val="restart"/>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FR2</w:t>
            </w: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60KHz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17.84</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143658">
              <w:rPr>
                <w:rFonts w:ascii="Calibri" w:eastAsia="新細明體" w:hAnsi="Calibri" w:cs="Calibri"/>
                <w:b w:val="0"/>
                <w:lang w:val="en-US" w:eastAsia="zh-TW"/>
              </w:rPr>
              <w:t>10.84</w:t>
            </w:r>
          </w:p>
        </w:tc>
        <w:tc>
          <w:tcPr>
            <w:tcW w:w="2494" w:type="dxa"/>
          </w:tcPr>
          <w:p w:rsidR="002C51B9" w:rsidRPr="00143658"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5</w:t>
            </w:r>
          </w:p>
        </w:tc>
      </w:tr>
      <w:tr w:rsidR="002C51B9" w:rsidTr="002C51B9">
        <w:trPr>
          <w:trHeight w:val="20"/>
          <w:jc w:val="center"/>
        </w:trPr>
        <w:tc>
          <w:tcPr>
            <w:tcW w:w="518" w:type="dxa"/>
            <w:vMerge/>
            <w:vAlign w:val="center"/>
          </w:tcPr>
          <w:p w:rsidR="002C51B9" w:rsidRDefault="002C51B9" w:rsidP="00143658">
            <w:pPr>
              <w:pStyle w:val="a5"/>
              <w:spacing w:before="0" w:after="0"/>
              <w:jc w:val="center"/>
              <w:rPr>
                <w:rFonts w:ascii="Calibri" w:eastAsia="新細明體" w:hAnsi="Calibri" w:cs="Calibri"/>
                <w:b w:val="0"/>
                <w:lang w:val="en-US" w:eastAsia="zh-TW"/>
              </w:rPr>
            </w:pPr>
          </w:p>
        </w:tc>
        <w:tc>
          <w:tcPr>
            <w:tcW w:w="907" w:type="dxa"/>
            <w:vAlign w:val="center"/>
          </w:tcPr>
          <w:p w:rsidR="002C51B9" w:rsidRDefault="002C51B9" w:rsidP="00143658">
            <w:pPr>
              <w:pStyle w:val="a5"/>
              <w:spacing w:before="0" w:after="0"/>
              <w:jc w:val="center"/>
              <w:rPr>
                <w:rFonts w:ascii="Calibri" w:eastAsia="新細明體" w:hAnsi="Calibri" w:cs="Calibri"/>
                <w:b w:val="0"/>
                <w:lang w:val="en-US" w:eastAsia="zh-TW"/>
              </w:rPr>
            </w:pPr>
            <w:r>
              <w:rPr>
                <w:rFonts w:ascii="Calibri" w:eastAsia="新細明體" w:hAnsi="Calibri" w:cs="Calibri"/>
                <w:b w:val="0"/>
                <w:lang w:val="en-US" w:eastAsia="zh-TW"/>
              </w:rPr>
              <w:t>120 KHz</w:t>
            </w:r>
          </w:p>
        </w:tc>
        <w:tc>
          <w:tcPr>
            <w:tcW w:w="1531" w:type="dxa"/>
            <w:vAlign w:val="center"/>
          </w:tcPr>
          <w:p w:rsidR="002C51B9"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8.92</w:t>
            </w:r>
          </w:p>
        </w:tc>
        <w:tc>
          <w:tcPr>
            <w:tcW w:w="850" w:type="dxa"/>
            <w:vAlign w:val="center"/>
          </w:tcPr>
          <w:p w:rsidR="002C51B9" w:rsidRPr="009139BF" w:rsidRDefault="002C51B9" w:rsidP="00143658">
            <w:pPr>
              <w:pStyle w:val="a5"/>
              <w:spacing w:before="0" w:after="0"/>
              <w:jc w:val="center"/>
              <w:rPr>
                <w:rFonts w:ascii="Calibri" w:eastAsia="新細明體" w:hAnsi="Calibri" w:cs="Calibri"/>
                <w:b w:val="0"/>
                <w:lang w:val="en-US" w:eastAsia="zh-TW"/>
              </w:rPr>
            </w:pPr>
            <w:r w:rsidRPr="009139BF">
              <w:rPr>
                <w:rFonts w:ascii="Calibri" w:eastAsia="新細明體" w:hAnsi="Calibri" w:cs="Calibri"/>
                <w:b w:val="0"/>
                <w:lang w:val="en-US" w:eastAsia="zh-TW"/>
              </w:rPr>
              <w:t>7</w:t>
            </w:r>
          </w:p>
        </w:tc>
        <w:tc>
          <w:tcPr>
            <w:tcW w:w="2324" w:type="dxa"/>
            <w:vAlign w:val="center"/>
          </w:tcPr>
          <w:p w:rsidR="002C51B9" w:rsidRPr="00143658" w:rsidRDefault="002C51B9" w:rsidP="00143658">
            <w:pPr>
              <w:pStyle w:val="a5"/>
              <w:spacing w:before="0" w:after="0"/>
              <w:jc w:val="center"/>
              <w:rPr>
                <w:rFonts w:ascii="Calibri" w:eastAsia="新細明體" w:hAnsi="Calibri" w:cs="Calibri"/>
                <w:b w:val="0"/>
                <w:lang w:val="en-US" w:eastAsia="zh-TW"/>
              </w:rPr>
            </w:pPr>
            <w:r w:rsidRPr="000952FD">
              <w:rPr>
                <w:rFonts w:ascii="Calibri" w:eastAsia="新細明體" w:hAnsi="Calibri" w:cs="Calibri"/>
                <w:b w:val="0"/>
                <w:highlight w:val="yellow"/>
                <w:lang w:val="en-US" w:eastAsia="zh-TW"/>
              </w:rPr>
              <w:t>1.92</w:t>
            </w:r>
          </w:p>
        </w:tc>
        <w:tc>
          <w:tcPr>
            <w:tcW w:w="2494" w:type="dxa"/>
          </w:tcPr>
          <w:p w:rsidR="002C51B9" w:rsidRPr="000952FD" w:rsidRDefault="002C51B9" w:rsidP="00143658">
            <w:pPr>
              <w:pStyle w:val="a5"/>
              <w:spacing w:before="0" w:after="0"/>
              <w:jc w:val="center"/>
              <w:rPr>
                <w:rFonts w:ascii="Calibri" w:eastAsia="新細明體" w:hAnsi="Calibri" w:cs="Calibri"/>
                <w:b w:val="0"/>
                <w:highlight w:val="yellow"/>
                <w:lang w:val="en-US" w:eastAsia="zh-TW"/>
              </w:rPr>
            </w:pPr>
            <w:r>
              <w:rPr>
                <w:rFonts w:ascii="Calibri" w:eastAsia="新細明體" w:hAnsi="Calibri" w:cs="Calibri"/>
                <w:b w:val="0"/>
                <w:highlight w:val="yellow"/>
                <w:lang w:val="en-US" w:eastAsia="zh-TW"/>
              </w:rPr>
              <w:t>5</w:t>
            </w:r>
          </w:p>
        </w:tc>
      </w:tr>
    </w:tbl>
    <w:p w:rsidR="00292CCC" w:rsidRDefault="00292CCC" w:rsidP="00AF7AA6">
      <w:pPr>
        <w:jc w:val="both"/>
        <w:rPr>
          <w:lang w:eastAsia="zh-TW"/>
        </w:rPr>
      </w:pPr>
    </w:p>
    <w:p w:rsidR="00292CCC" w:rsidRDefault="00FA605F" w:rsidP="00292CCC">
      <w:pPr>
        <w:jc w:val="center"/>
        <w:rPr>
          <w:lang w:eastAsia="zh-TW"/>
        </w:rPr>
      </w:pPr>
      <w:r w:rsidRPr="00FA605F">
        <w:rPr>
          <w:noProof/>
          <w:lang w:eastAsia="zh-TW"/>
        </w:rPr>
        <w:lastRenderedPageBreak/>
        <w:drawing>
          <wp:inline distT="0" distB="0" distL="0" distR="0" wp14:anchorId="070ABDC5" wp14:editId="421EE989">
            <wp:extent cx="4836665" cy="1976465"/>
            <wp:effectExtent l="0" t="0" r="0" b="508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49720" cy="1981800"/>
                    </a:xfrm>
                    <a:prstGeom prst="rect">
                      <a:avLst/>
                    </a:prstGeom>
                    <a:noFill/>
                    <a:ln>
                      <a:noFill/>
                    </a:ln>
                  </pic:spPr>
                </pic:pic>
              </a:graphicData>
            </a:graphic>
          </wp:inline>
        </w:drawing>
      </w:r>
    </w:p>
    <w:p w:rsidR="00292CCC" w:rsidRPr="00FA605F" w:rsidRDefault="00292CCC" w:rsidP="00292CCC">
      <w:pPr>
        <w:pStyle w:val="a5"/>
        <w:jc w:val="center"/>
        <w:rPr>
          <w:lang w:val="en-US" w:eastAsia="zh-TW"/>
        </w:rPr>
      </w:pPr>
      <w:bookmarkStart w:id="7" w:name="_Ref510635980"/>
      <w:r>
        <w:t xml:space="preserve">Figure </w:t>
      </w:r>
      <w:r w:rsidR="001253A0">
        <w:fldChar w:fldCharType="begin"/>
      </w:r>
      <w:r w:rsidR="001253A0">
        <w:instrText xml:space="preserve"> SEQ Figure \* ARABIC </w:instrText>
      </w:r>
      <w:r w:rsidR="001253A0">
        <w:fldChar w:fldCharType="separate"/>
      </w:r>
      <w:r w:rsidR="009729EF">
        <w:rPr>
          <w:noProof/>
        </w:rPr>
        <w:t>1</w:t>
      </w:r>
      <w:r w:rsidR="001253A0">
        <w:rPr>
          <w:noProof/>
        </w:rPr>
        <w:fldChar w:fldCharType="end"/>
      </w:r>
      <w:bookmarkEnd w:id="7"/>
      <w:r w:rsidR="00FA605F">
        <w:rPr>
          <w:lang w:val="en-US"/>
        </w:rPr>
        <w:t xml:space="preserve">: </w:t>
      </w:r>
      <w:r w:rsidR="00FA605F">
        <w:rPr>
          <w:lang w:eastAsia="zh-TW"/>
        </w:rPr>
        <w:t>The relationship between GP, TA_offset and UL transmission time mask</w:t>
      </w:r>
    </w:p>
    <w:p w:rsidR="00BF44DE" w:rsidRDefault="00BF44DE" w:rsidP="00AF7AA6">
      <w:pPr>
        <w:jc w:val="both"/>
        <w:rPr>
          <w:lang w:eastAsia="zh-TW"/>
        </w:rPr>
      </w:pPr>
    </w:p>
    <w:p w:rsidR="00292CCC" w:rsidRDefault="000B2FEE" w:rsidP="00AF7AA6">
      <w:pPr>
        <w:jc w:val="both"/>
        <w:rPr>
          <w:lang w:eastAsia="zh-TW"/>
        </w:rPr>
      </w:pPr>
      <w:r>
        <w:rPr>
          <w:lang w:eastAsia="zh-TW"/>
        </w:rPr>
        <w:t xml:space="preserve">As can be seen from </w:t>
      </w:r>
      <w:r w:rsidRPr="000B2FEE">
        <w:rPr>
          <w:lang w:eastAsia="zh-TW"/>
        </w:rPr>
        <w:fldChar w:fldCharType="begin"/>
      </w:r>
      <w:r w:rsidRPr="000B2FEE">
        <w:rPr>
          <w:lang w:eastAsia="zh-TW"/>
        </w:rPr>
        <w:instrText xml:space="preserve"> REF _Ref510635980 \h  \* MERGEFORMAT </w:instrText>
      </w:r>
      <w:r w:rsidRPr="000B2FEE">
        <w:rPr>
          <w:lang w:eastAsia="zh-TW"/>
        </w:rPr>
      </w:r>
      <w:r w:rsidRPr="000B2FEE">
        <w:rPr>
          <w:lang w:eastAsia="zh-TW"/>
        </w:rPr>
        <w:fldChar w:fldCharType="separate"/>
      </w:r>
      <w:r w:rsidRPr="000B2FEE">
        <w:rPr>
          <w:lang w:eastAsia="zh-TW"/>
        </w:rPr>
        <w:t>Figure 1</w:t>
      </w:r>
      <w:r w:rsidRPr="000B2FEE">
        <w:rPr>
          <w:lang w:eastAsia="zh-TW"/>
        </w:rPr>
        <w:fldChar w:fldCharType="end"/>
      </w:r>
      <w:r>
        <w:rPr>
          <w:lang w:eastAsia="zh-TW"/>
        </w:rPr>
        <w:t xml:space="preserve">, the GP length needs to be sufficiently long to cover </w:t>
      </w:r>
      <w:r w:rsidR="00D12E50">
        <w:rPr>
          <w:lang w:eastAsia="zh-TW"/>
        </w:rPr>
        <w:t xml:space="preserve">the sum of </w:t>
      </w:r>
      <w:r>
        <w:rPr>
          <w:lang w:eastAsia="zh-TW"/>
        </w:rPr>
        <w:t>TA_offset and the</w:t>
      </w:r>
      <w:r w:rsidRPr="000B2FEE">
        <w:t xml:space="preserve"> </w:t>
      </w:r>
      <w:r w:rsidRPr="000B2FEE">
        <w:rPr>
          <w:lang w:eastAsia="zh-TW"/>
        </w:rPr>
        <w:t>UL transmission time mask</w:t>
      </w:r>
      <w:r>
        <w:rPr>
          <w:lang w:eastAsia="zh-TW"/>
        </w:rPr>
        <w:t>.</w:t>
      </w:r>
      <w:r w:rsidR="009729EF">
        <w:rPr>
          <w:lang w:eastAsia="zh-TW"/>
        </w:rPr>
        <w:t xml:space="preserve"> In other words, to enable 1 symbol GP, both the TA_offset and UL transmission time need to be tightened.</w:t>
      </w:r>
    </w:p>
    <w:p w:rsidR="00292CCC" w:rsidRPr="00B43CA9" w:rsidRDefault="000B2FEE" w:rsidP="009729EF">
      <w:pPr>
        <w:pStyle w:val="a5"/>
        <w:jc w:val="both"/>
        <w:rPr>
          <w:lang w:val="en-US" w:eastAsia="zh-TW"/>
        </w:rPr>
      </w:pPr>
      <w:bookmarkStart w:id="8" w:name="_Ref510637554"/>
      <w:r>
        <w:t xml:space="preserve">Observation </w:t>
      </w:r>
      <w:r w:rsidR="001253A0">
        <w:fldChar w:fldCharType="begin"/>
      </w:r>
      <w:r w:rsidR="001253A0">
        <w:instrText xml:space="preserve"> SEQ Observation \* ARABIC </w:instrText>
      </w:r>
      <w:r w:rsidR="001253A0">
        <w:fldChar w:fldCharType="separate"/>
      </w:r>
      <w:r>
        <w:rPr>
          <w:noProof/>
        </w:rPr>
        <w:t>1</w:t>
      </w:r>
      <w:r w:rsidR="001253A0">
        <w:rPr>
          <w:noProof/>
        </w:rPr>
        <w:fldChar w:fldCharType="end"/>
      </w:r>
      <w:r>
        <w:rPr>
          <w:lang w:val="en-US"/>
        </w:rPr>
        <w:t xml:space="preserve">: </w:t>
      </w:r>
      <w:r>
        <w:rPr>
          <w:lang w:eastAsia="zh-TW"/>
        </w:rPr>
        <w:t xml:space="preserve">GP length needs to be sufficiently long to cover </w:t>
      </w:r>
      <w:r w:rsidR="00D12E50">
        <w:rPr>
          <w:lang w:val="en-US" w:eastAsia="zh-TW"/>
        </w:rPr>
        <w:t>the sum of</w:t>
      </w:r>
      <w:r>
        <w:rPr>
          <w:lang w:eastAsia="zh-TW"/>
        </w:rPr>
        <w:t xml:space="preserve"> TA_offset and the</w:t>
      </w:r>
      <w:r w:rsidRPr="000B2FEE">
        <w:t xml:space="preserve"> </w:t>
      </w:r>
      <w:r w:rsidRPr="000B2FEE">
        <w:rPr>
          <w:lang w:eastAsia="zh-TW"/>
        </w:rPr>
        <w:t>UL transmission time mask</w:t>
      </w:r>
      <w:r>
        <w:rPr>
          <w:lang w:eastAsia="zh-TW"/>
        </w:rPr>
        <w:t>.</w:t>
      </w:r>
      <w:r w:rsidR="009729EF">
        <w:rPr>
          <w:lang w:val="en-US" w:eastAsia="zh-TW"/>
        </w:rPr>
        <w:t xml:space="preserve"> T</w:t>
      </w:r>
      <w:r w:rsidR="009729EF">
        <w:rPr>
          <w:lang w:eastAsia="zh-TW"/>
        </w:rPr>
        <w:t>o enable 1 symbol GP, both the TA_offset and UL transmission time need to be tightened</w:t>
      </w:r>
      <w:r w:rsidR="00BF44DE">
        <w:rPr>
          <w:lang w:val="en-US" w:eastAsia="zh-TW"/>
        </w:rPr>
        <w:t xml:space="preserve"> tog</w:t>
      </w:r>
      <w:r w:rsidR="00B43CA9">
        <w:rPr>
          <w:lang w:val="en-US" w:eastAsia="zh-TW"/>
        </w:rPr>
        <w:t>ether.</w:t>
      </w:r>
      <w:bookmarkEnd w:id="8"/>
    </w:p>
    <w:p w:rsidR="00292CCC" w:rsidRDefault="00292CCC" w:rsidP="00AF7AA6">
      <w:pPr>
        <w:jc w:val="both"/>
        <w:rPr>
          <w:lang w:eastAsia="zh-TW"/>
        </w:rPr>
      </w:pPr>
    </w:p>
    <w:p w:rsidR="009729EF" w:rsidRDefault="009729EF" w:rsidP="00AF7AA6">
      <w:pPr>
        <w:jc w:val="both"/>
        <w:rPr>
          <w:lang w:eastAsia="zh-TW"/>
        </w:rPr>
      </w:pPr>
      <w:r>
        <w:rPr>
          <w:lang w:eastAsia="zh-TW"/>
        </w:rPr>
        <w:t>On the other hand, TA_offset is also the minimum time left to UE for UL</w:t>
      </w:r>
      <w:r>
        <w:rPr>
          <w:lang w:eastAsia="zh-TW"/>
        </w:rPr>
        <w:sym w:font="Wingdings" w:char="F0E0"/>
      </w:r>
      <w:r>
        <w:rPr>
          <w:lang w:eastAsia="zh-TW"/>
        </w:rPr>
        <w:t xml:space="preserve">DL switching, when UE is closed to BS. The reason is illustrated in a very simple figure in </w:t>
      </w:r>
      <w:r>
        <w:rPr>
          <w:lang w:eastAsia="zh-TW"/>
        </w:rPr>
        <w:fldChar w:fldCharType="begin"/>
      </w:r>
      <w:r>
        <w:rPr>
          <w:lang w:eastAsia="zh-TW"/>
        </w:rPr>
        <w:instrText xml:space="preserve"> REF _Ref510636508 \h </w:instrText>
      </w:r>
      <w:r>
        <w:rPr>
          <w:lang w:eastAsia="zh-TW"/>
        </w:rPr>
      </w:r>
      <w:r>
        <w:rPr>
          <w:lang w:eastAsia="zh-TW"/>
        </w:rPr>
        <w:fldChar w:fldCharType="separate"/>
      </w:r>
      <w:r>
        <w:t xml:space="preserve">Figure </w:t>
      </w:r>
      <w:r>
        <w:rPr>
          <w:noProof/>
        </w:rPr>
        <w:t>2</w:t>
      </w:r>
      <w:r>
        <w:rPr>
          <w:lang w:eastAsia="zh-TW"/>
        </w:rPr>
        <w:fldChar w:fldCharType="end"/>
      </w:r>
      <w:r>
        <w:rPr>
          <w:lang w:eastAsia="zh-TW"/>
        </w:rPr>
        <w:t xml:space="preserve">. </w:t>
      </w:r>
      <w:r w:rsidR="00B43CA9">
        <w:rPr>
          <w:lang w:eastAsia="zh-TW"/>
        </w:rPr>
        <w:t>If we ignore the propagation delay</w:t>
      </w:r>
      <w:r w:rsidR="00644231">
        <w:rPr>
          <w:lang w:eastAsia="zh-TW"/>
        </w:rPr>
        <w:t>,</w:t>
      </w:r>
      <w:r w:rsidR="00B43CA9">
        <w:rPr>
          <w:lang w:eastAsia="zh-TW"/>
        </w:rPr>
        <w:t xml:space="preserve"> TA_offset is exactly the time left for UE to switch from UL to DL and for BS to switch from UL to DL. This means the tightening of TA_offset has the impact not only on the UE side </w:t>
      </w:r>
      <w:r w:rsidR="00CE33C6">
        <w:rPr>
          <w:lang w:eastAsia="zh-TW"/>
        </w:rPr>
        <w:t>but</w:t>
      </w:r>
      <w:r w:rsidR="00B43CA9">
        <w:rPr>
          <w:lang w:eastAsia="zh-TW"/>
        </w:rPr>
        <w:t xml:space="preserve"> also the BS side.</w:t>
      </w:r>
    </w:p>
    <w:p w:rsidR="00B43CA9" w:rsidRPr="00CE33C6" w:rsidRDefault="00B43CA9" w:rsidP="00AF7AA6">
      <w:pPr>
        <w:jc w:val="both"/>
        <w:rPr>
          <w:rFonts w:ascii="Times New Roman" w:eastAsia="SimSun" w:hAnsi="Times New Roman" w:cs="Times New Roman"/>
          <w:b/>
          <w:sz w:val="20"/>
          <w:szCs w:val="20"/>
          <w:lang w:eastAsia="zh-TW"/>
        </w:rPr>
      </w:pPr>
      <w:bookmarkStart w:id="9" w:name="_Ref510637555"/>
      <w:r w:rsidRPr="00CE33C6">
        <w:rPr>
          <w:rFonts w:ascii="Times New Roman" w:eastAsia="SimSun" w:hAnsi="Times New Roman" w:cs="Times New Roman"/>
          <w:b/>
          <w:sz w:val="20"/>
          <w:szCs w:val="20"/>
          <w:lang w:val="x-none" w:eastAsia="zh-TW"/>
        </w:rPr>
        <w:t xml:space="preserve">Observation </w:t>
      </w:r>
      <w:r w:rsidRPr="00CE33C6">
        <w:rPr>
          <w:rFonts w:ascii="Times New Roman" w:eastAsia="SimSun" w:hAnsi="Times New Roman" w:cs="Times New Roman"/>
          <w:b/>
          <w:sz w:val="20"/>
          <w:szCs w:val="20"/>
          <w:lang w:val="x-none" w:eastAsia="zh-TW"/>
        </w:rPr>
        <w:fldChar w:fldCharType="begin"/>
      </w:r>
      <w:r w:rsidRPr="00CE33C6">
        <w:rPr>
          <w:rFonts w:ascii="Times New Roman" w:eastAsia="SimSun" w:hAnsi="Times New Roman" w:cs="Times New Roman"/>
          <w:b/>
          <w:sz w:val="20"/>
          <w:szCs w:val="20"/>
          <w:lang w:val="x-none" w:eastAsia="zh-TW"/>
        </w:rPr>
        <w:instrText xml:space="preserve"> SEQ Observation \* ARABIC </w:instrText>
      </w:r>
      <w:r w:rsidRPr="00CE33C6">
        <w:rPr>
          <w:rFonts w:ascii="Times New Roman" w:eastAsia="SimSun" w:hAnsi="Times New Roman" w:cs="Times New Roman"/>
          <w:b/>
          <w:sz w:val="20"/>
          <w:szCs w:val="20"/>
          <w:lang w:val="x-none" w:eastAsia="zh-TW"/>
        </w:rPr>
        <w:fldChar w:fldCharType="separate"/>
      </w:r>
      <w:r w:rsidRPr="00CE33C6">
        <w:rPr>
          <w:rFonts w:ascii="Times New Roman" w:eastAsia="SimSun" w:hAnsi="Times New Roman" w:cs="Times New Roman"/>
          <w:b/>
          <w:sz w:val="20"/>
          <w:szCs w:val="20"/>
          <w:lang w:val="x-none" w:eastAsia="zh-TW"/>
        </w:rPr>
        <w:t>2</w:t>
      </w:r>
      <w:r w:rsidRPr="00CE33C6">
        <w:rPr>
          <w:rFonts w:ascii="Times New Roman" w:eastAsia="SimSun" w:hAnsi="Times New Roman" w:cs="Times New Roman"/>
          <w:b/>
          <w:sz w:val="20"/>
          <w:szCs w:val="20"/>
          <w:lang w:val="x-none" w:eastAsia="zh-TW"/>
        </w:rPr>
        <w:fldChar w:fldCharType="end"/>
      </w:r>
      <w:r w:rsidRPr="00CE33C6">
        <w:rPr>
          <w:rFonts w:ascii="Times New Roman" w:eastAsia="SimSun" w:hAnsi="Times New Roman" w:cs="Times New Roman"/>
          <w:b/>
          <w:sz w:val="20"/>
          <w:szCs w:val="20"/>
          <w:lang w:val="x-none" w:eastAsia="zh-TW"/>
        </w:rPr>
        <w:t xml:space="preserve">: Tightening of TA_offset has the impact not only on the UE side </w:t>
      </w:r>
      <w:r w:rsidR="00CE33C6">
        <w:rPr>
          <w:rFonts w:ascii="Times New Roman" w:eastAsia="SimSun" w:hAnsi="Times New Roman" w:cs="Times New Roman"/>
          <w:b/>
          <w:sz w:val="20"/>
          <w:szCs w:val="20"/>
          <w:lang w:eastAsia="zh-TW"/>
        </w:rPr>
        <w:t>but</w:t>
      </w:r>
      <w:r w:rsidRPr="00CE33C6">
        <w:rPr>
          <w:rFonts w:ascii="Times New Roman" w:eastAsia="SimSun" w:hAnsi="Times New Roman" w:cs="Times New Roman"/>
          <w:b/>
          <w:sz w:val="20"/>
          <w:szCs w:val="20"/>
          <w:lang w:val="x-none" w:eastAsia="zh-TW"/>
        </w:rPr>
        <w:t xml:space="preserve"> also the BS side</w:t>
      </w:r>
      <w:r w:rsidR="00CE33C6">
        <w:rPr>
          <w:rFonts w:ascii="Times New Roman" w:eastAsia="SimSun" w:hAnsi="Times New Roman" w:cs="Times New Roman"/>
          <w:b/>
          <w:sz w:val="20"/>
          <w:szCs w:val="20"/>
          <w:lang w:eastAsia="zh-TW"/>
        </w:rPr>
        <w:t>.</w:t>
      </w:r>
      <w:bookmarkEnd w:id="9"/>
    </w:p>
    <w:p w:rsidR="009729EF" w:rsidRDefault="009729EF" w:rsidP="00AF7AA6">
      <w:pPr>
        <w:jc w:val="both"/>
        <w:rPr>
          <w:lang w:eastAsia="zh-TW"/>
        </w:rPr>
      </w:pPr>
    </w:p>
    <w:p w:rsidR="009729EF" w:rsidRDefault="005E0052" w:rsidP="009729EF">
      <w:pPr>
        <w:jc w:val="center"/>
        <w:rPr>
          <w:lang w:eastAsia="zh-TW"/>
        </w:rPr>
      </w:pPr>
      <w:r w:rsidRPr="005E0052">
        <w:rPr>
          <w:noProof/>
          <w:lang w:eastAsia="zh-TW"/>
        </w:rPr>
        <w:drawing>
          <wp:inline distT="0" distB="0" distL="0" distR="0">
            <wp:extent cx="6120765" cy="2265251"/>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265251"/>
                    </a:xfrm>
                    <a:prstGeom prst="rect">
                      <a:avLst/>
                    </a:prstGeom>
                    <a:noFill/>
                    <a:ln>
                      <a:noFill/>
                    </a:ln>
                  </pic:spPr>
                </pic:pic>
              </a:graphicData>
            </a:graphic>
          </wp:inline>
        </w:drawing>
      </w:r>
    </w:p>
    <w:p w:rsidR="009729EF" w:rsidRPr="009729EF" w:rsidRDefault="009729EF" w:rsidP="009729EF">
      <w:pPr>
        <w:pStyle w:val="a5"/>
        <w:jc w:val="center"/>
        <w:rPr>
          <w:lang w:val="en-US" w:eastAsia="zh-TW"/>
        </w:rPr>
      </w:pPr>
      <w:bookmarkStart w:id="10" w:name="_Ref510636508"/>
      <w:r>
        <w:t xml:space="preserve">Figure </w:t>
      </w:r>
      <w:r w:rsidR="001253A0">
        <w:fldChar w:fldCharType="begin"/>
      </w:r>
      <w:r w:rsidR="001253A0">
        <w:instrText xml:space="preserve"> SEQ Figure \* ARABIC </w:instrText>
      </w:r>
      <w:r w:rsidR="001253A0">
        <w:fldChar w:fldCharType="separate"/>
      </w:r>
      <w:r>
        <w:rPr>
          <w:noProof/>
        </w:rPr>
        <w:t>2</w:t>
      </w:r>
      <w:r w:rsidR="001253A0">
        <w:rPr>
          <w:noProof/>
        </w:rPr>
        <w:fldChar w:fldCharType="end"/>
      </w:r>
      <w:bookmarkEnd w:id="10"/>
      <w:r>
        <w:rPr>
          <w:lang w:val="en-US"/>
        </w:rPr>
        <w:t>: DL and UL symbol timings at BS and UE when UE is closed to BS.</w:t>
      </w:r>
    </w:p>
    <w:p w:rsidR="009729EF" w:rsidRDefault="009729EF" w:rsidP="00AF7AA6">
      <w:pPr>
        <w:jc w:val="both"/>
        <w:rPr>
          <w:lang w:eastAsia="zh-TW"/>
        </w:rPr>
      </w:pPr>
    </w:p>
    <w:p w:rsidR="00CB5FB6" w:rsidRDefault="00644231" w:rsidP="00BF44DE">
      <w:pPr>
        <w:jc w:val="both"/>
        <w:rPr>
          <w:lang w:eastAsia="zh-TW"/>
        </w:rPr>
      </w:pPr>
      <w:r>
        <w:rPr>
          <w:lang w:eastAsia="zh-TW"/>
        </w:rPr>
        <w:t>On</w:t>
      </w:r>
      <w:r w:rsidR="00CE33C6">
        <w:rPr>
          <w:lang w:eastAsia="zh-TW"/>
        </w:rPr>
        <w:t xml:space="preserve"> the UE side, the TA_offset is the maximum allow</w:t>
      </w:r>
      <w:r w:rsidR="00D94426">
        <w:rPr>
          <w:lang w:eastAsia="zh-TW"/>
        </w:rPr>
        <w:t>ed</w:t>
      </w:r>
      <w:r w:rsidR="00CE33C6">
        <w:rPr>
          <w:lang w:eastAsia="zh-TW"/>
        </w:rPr>
        <w:t xml:space="preserve"> </w:t>
      </w:r>
      <w:r w:rsidR="005E0052">
        <w:rPr>
          <w:lang w:eastAsia="zh-TW"/>
        </w:rPr>
        <w:t>T2R</w:t>
      </w:r>
      <w:r w:rsidR="00CE33C6">
        <w:rPr>
          <w:lang w:eastAsia="zh-TW"/>
        </w:rPr>
        <w:t xml:space="preserve"> transition time that UE needs to comply. In the case when </w:t>
      </w:r>
      <w:r w:rsidR="00BF44DE">
        <w:rPr>
          <w:lang w:eastAsia="zh-TW"/>
        </w:rPr>
        <w:t xml:space="preserve">there are </w:t>
      </w:r>
      <w:r w:rsidR="00D94426">
        <w:rPr>
          <w:lang w:eastAsia="zh-TW"/>
        </w:rPr>
        <w:t>multiple</w:t>
      </w:r>
      <w:r w:rsidR="00BF44DE">
        <w:rPr>
          <w:lang w:eastAsia="zh-TW"/>
        </w:rPr>
        <w:t xml:space="preserve"> intra-band NCCA</w:t>
      </w:r>
      <w:r w:rsidR="00CE33C6">
        <w:rPr>
          <w:lang w:eastAsia="zh-TW"/>
        </w:rPr>
        <w:t xml:space="preserve"> </w:t>
      </w:r>
      <w:r w:rsidR="00BF44DE">
        <w:rPr>
          <w:lang w:eastAsia="zh-TW"/>
        </w:rPr>
        <w:t>for DL bu</w:t>
      </w:r>
      <w:r w:rsidR="00D94426">
        <w:rPr>
          <w:lang w:eastAsia="zh-TW"/>
        </w:rPr>
        <w:t>t single UL CC, this R2T transi</w:t>
      </w:r>
      <w:r w:rsidR="00BF44DE">
        <w:rPr>
          <w:lang w:eastAsia="zh-TW"/>
        </w:rPr>
        <w:t xml:space="preserve">tion time may also needs to take into account the RF re-tuning of the center frequency and bandwidth change. It is suggest not to tighten the TA_offset in Rel-15. </w:t>
      </w:r>
    </w:p>
    <w:p w:rsidR="00BF44DE" w:rsidRDefault="00BF44DE" w:rsidP="00BF44DE">
      <w:pPr>
        <w:pStyle w:val="a5"/>
        <w:rPr>
          <w:lang w:val="en-US" w:eastAsia="zh-TW"/>
        </w:rPr>
      </w:pPr>
      <w:bookmarkStart w:id="11" w:name="_Ref510637560"/>
      <w:r>
        <w:lastRenderedPageBreak/>
        <w:t xml:space="preserve">Proposal </w:t>
      </w:r>
      <w:r w:rsidR="001253A0">
        <w:fldChar w:fldCharType="begin"/>
      </w:r>
      <w:r w:rsidR="001253A0">
        <w:instrText xml:space="preserve"> SEQ Proposal \* ARABIC </w:instrText>
      </w:r>
      <w:r w:rsidR="001253A0">
        <w:fldChar w:fldCharType="separate"/>
      </w:r>
      <w:r>
        <w:rPr>
          <w:noProof/>
        </w:rPr>
        <w:t>1</w:t>
      </w:r>
      <w:r w:rsidR="001253A0">
        <w:rPr>
          <w:noProof/>
        </w:rPr>
        <w:fldChar w:fldCharType="end"/>
      </w:r>
      <w:r>
        <w:rPr>
          <w:lang w:val="en-US"/>
        </w:rPr>
        <w:t xml:space="preserve">: </w:t>
      </w:r>
      <w:r>
        <w:rPr>
          <w:lang w:eastAsia="zh-TW"/>
        </w:rPr>
        <w:t>TA_offset</w:t>
      </w:r>
      <w:r>
        <w:rPr>
          <w:lang w:val="en-US" w:eastAsia="zh-TW"/>
        </w:rPr>
        <w:t xml:space="preserve"> is not tightened in Rel-15.</w:t>
      </w:r>
      <w:bookmarkEnd w:id="11"/>
      <w:r>
        <w:rPr>
          <w:lang w:val="en-US" w:eastAsia="zh-TW"/>
        </w:rPr>
        <w:t xml:space="preserve"> </w:t>
      </w:r>
    </w:p>
    <w:p w:rsidR="00BF44DE" w:rsidRPr="00BF44DE" w:rsidRDefault="00BF44DE" w:rsidP="00BF44DE">
      <w:pPr>
        <w:pStyle w:val="a5"/>
        <w:rPr>
          <w:lang w:val="en-US" w:eastAsia="zh-TW"/>
        </w:rPr>
      </w:pPr>
      <w:bookmarkStart w:id="12" w:name="_Ref510637561"/>
      <w:r>
        <w:t xml:space="preserve">Proposal </w:t>
      </w:r>
      <w:r w:rsidR="001253A0">
        <w:fldChar w:fldCharType="begin"/>
      </w:r>
      <w:r w:rsidR="001253A0">
        <w:instrText xml:space="preserve"> SEQ Proposal \* ARABIC </w:instrText>
      </w:r>
      <w:r w:rsidR="001253A0">
        <w:fldChar w:fldCharType="separate"/>
      </w:r>
      <w:r>
        <w:rPr>
          <w:noProof/>
        </w:rPr>
        <w:t>2</w:t>
      </w:r>
      <w:r w:rsidR="001253A0">
        <w:rPr>
          <w:noProof/>
        </w:rPr>
        <w:fldChar w:fldCharType="end"/>
      </w:r>
      <w:r>
        <w:rPr>
          <w:lang w:val="en-US"/>
        </w:rPr>
        <w:t xml:space="preserve">: RAN4 to send an LS to both RAN1 and RAN2 to inform they that the features of </w:t>
      </w:r>
      <w:r w:rsidRPr="00BF44DE">
        <w:rPr>
          <w:lang w:val="en-US"/>
        </w:rPr>
        <w:t xml:space="preserve">1-symbol GP for </w:t>
      </w:r>
      <w:r>
        <w:rPr>
          <w:lang w:val="en-US"/>
        </w:rPr>
        <w:t xml:space="preserve">60KHz in FR1 and </w:t>
      </w:r>
      <w:r w:rsidRPr="00BF44DE">
        <w:rPr>
          <w:lang w:val="en-US"/>
        </w:rPr>
        <w:t>120KHz SCS</w:t>
      </w:r>
      <w:r>
        <w:rPr>
          <w:lang w:val="en-US"/>
        </w:rPr>
        <w:t xml:space="preserve"> in FR2 are infeasible and should be removed from the feature list.</w:t>
      </w:r>
      <w:bookmarkEnd w:id="12"/>
    </w:p>
    <w:p w:rsidR="00085372" w:rsidRDefault="008B6D18" w:rsidP="008B6D18">
      <w:pPr>
        <w:pStyle w:val="1"/>
        <w:rPr>
          <w:rFonts w:ascii="Calibri" w:eastAsia="新細明體" w:hAnsi="Calibri" w:cs="Calibri"/>
          <w:b/>
          <w:color w:val="0D0D0D"/>
          <w:sz w:val="24"/>
          <w:szCs w:val="24"/>
          <w:lang w:eastAsia="zh-TW"/>
        </w:rPr>
      </w:pPr>
      <w:r w:rsidRPr="008127D6">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AF7AA6" w:rsidRPr="00BF44DE" w:rsidRDefault="00085372" w:rsidP="00CB5FB6">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we discuss the </w:t>
      </w:r>
      <w:r w:rsidR="00BF44DE" w:rsidRPr="00BF44DE">
        <w:rPr>
          <w:rFonts w:ascii="Calibri" w:eastAsia="新細明體" w:hAnsi="Calibri" w:cs="Calibri"/>
          <w:color w:val="0D0D0D"/>
          <w:lang w:eastAsia="zh-TW"/>
        </w:rPr>
        <w:t>issue of 1 symbol GP for 60KHz SCS in FR1 and 120KHz SCS in FR2. We have the following observations and proposals:</w:t>
      </w:r>
      <w:bookmarkStart w:id="13" w:name="_GoBack"/>
      <w:bookmarkEnd w:id="13"/>
    </w:p>
    <w:p w:rsidR="00BF44DE" w:rsidRPr="00BF44DE" w:rsidRDefault="00BF44DE" w:rsidP="00CB5FB6">
      <w:pPr>
        <w:jc w:val="both"/>
        <w:rPr>
          <w:rFonts w:ascii="Times New Roman" w:eastAsia="SimSun" w:hAnsi="Times New Roman" w:cs="Times New Roman"/>
          <w:b/>
          <w:sz w:val="20"/>
          <w:szCs w:val="20"/>
          <w:lang w:eastAsia="x-none"/>
        </w:rPr>
      </w:pPr>
      <w:r w:rsidRPr="00BF44DE">
        <w:rPr>
          <w:rFonts w:ascii="Times New Roman" w:eastAsia="SimSun" w:hAnsi="Times New Roman" w:cs="Times New Roman"/>
          <w:b/>
          <w:sz w:val="20"/>
          <w:szCs w:val="20"/>
          <w:lang w:eastAsia="x-none"/>
        </w:rPr>
        <w:fldChar w:fldCharType="begin"/>
      </w:r>
      <w:r w:rsidRPr="00BF44DE">
        <w:rPr>
          <w:rFonts w:ascii="Times New Roman" w:eastAsia="SimSun" w:hAnsi="Times New Roman" w:cs="Times New Roman"/>
          <w:b/>
          <w:sz w:val="20"/>
          <w:szCs w:val="20"/>
          <w:lang w:eastAsia="x-none"/>
        </w:rPr>
        <w:instrText xml:space="preserve"> REF _Ref510637554 \h </w:instrText>
      </w:r>
      <w:r>
        <w:rPr>
          <w:rFonts w:ascii="Times New Roman" w:eastAsia="SimSun" w:hAnsi="Times New Roman" w:cs="Times New Roman"/>
          <w:b/>
          <w:sz w:val="20"/>
          <w:szCs w:val="20"/>
          <w:lang w:eastAsia="x-none"/>
        </w:rPr>
        <w:instrText xml:space="preserve"> \* MERGEFORMAT </w:instrText>
      </w:r>
      <w:r w:rsidRPr="00BF44DE">
        <w:rPr>
          <w:rFonts w:ascii="Times New Roman" w:eastAsia="SimSun" w:hAnsi="Times New Roman" w:cs="Times New Roman"/>
          <w:b/>
          <w:sz w:val="20"/>
          <w:szCs w:val="20"/>
          <w:lang w:eastAsia="x-none"/>
        </w:rPr>
      </w:r>
      <w:r w:rsidRPr="00BF44DE">
        <w:rPr>
          <w:rFonts w:ascii="Times New Roman" w:eastAsia="SimSun" w:hAnsi="Times New Roman" w:cs="Times New Roman"/>
          <w:b/>
          <w:sz w:val="20"/>
          <w:szCs w:val="20"/>
          <w:lang w:eastAsia="x-none"/>
        </w:rPr>
        <w:fldChar w:fldCharType="separate"/>
      </w:r>
      <w:r w:rsidR="00606D6A" w:rsidRPr="00606D6A">
        <w:rPr>
          <w:rFonts w:ascii="Times New Roman" w:eastAsia="SimSun" w:hAnsi="Times New Roman" w:cs="Times New Roman"/>
          <w:b/>
          <w:sz w:val="20"/>
          <w:szCs w:val="20"/>
          <w:lang w:eastAsia="x-none"/>
        </w:rPr>
        <w:t xml:space="preserve">Observation 1: GP length needs to be sufficiently long to cover the sum of TA_offset and the UL transmission time mask. To enable 1 symbol GP, both the TA_offset and UL transmission time need to be </w:t>
      </w:r>
      <w:r w:rsidR="00606D6A" w:rsidRPr="00CE62B9">
        <w:rPr>
          <w:rFonts w:ascii="Times New Roman" w:eastAsia="SimSun" w:hAnsi="Times New Roman" w:cs="Times New Roman"/>
          <w:b/>
          <w:sz w:val="20"/>
          <w:szCs w:val="20"/>
          <w:lang w:eastAsia="x-none"/>
        </w:rPr>
        <w:t>tightened together.</w:t>
      </w:r>
      <w:r w:rsidRPr="00BF44DE">
        <w:rPr>
          <w:rFonts w:ascii="Times New Roman" w:eastAsia="SimSun" w:hAnsi="Times New Roman" w:cs="Times New Roman"/>
          <w:b/>
          <w:sz w:val="20"/>
          <w:szCs w:val="20"/>
          <w:lang w:eastAsia="x-none"/>
        </w:rPr>
        <w:fldChar w:fldCharType="end"/>
      </w:r>
    </w:p>
    <w:p w:rsidR="00BF44DE" w:rsidRPr="00BF44DE" w:rsidRDefault="00BF44DE" w:rsidP="00CB5FB6">
      <w:pPr>
        <w:jc w:val="both"/>
        <w:rPr>
          <w:rFonts w:ascii="Times New Roman" w:eastAsia="SimSun" w:hAnsi="Times New Roman" w:cs="Times New Roman"/>
          <w:b/>
          <w:sz w:val="20"/>
          <w:szCs w:val="20"/>
          <w:lang w:eastAsia="x-none"/>
        </w:rPr>
      </w:pPr>
      <w:r w:rsidRPr="00BF44DE">
        <w:rPr>
          <w:rFonts w:ascii="Times New Roman" w:eastAsia="SimSun" w:hAnsi="Times New Roman" w:cs="Times New Roman"/>
          <w:b/>
          <w:sz w:val="20"/>
          <w:szCs w:val="20"/>
          <w:lang w:eastAsia="x-none"/>
        </w:rPr>
        <w:fldChar w:fldCharType="begin"/>
      </w:r>
      <w:r w:rsidRPr="00BF44DE">
        <w:rPr>
          <w:rFonts w:ascii="Times New Roman" w:eastAsia="SimSun" w:hAnsi="Times New Roman" w:cs="Times New Roman"/>
          <w:b/>
          <w:sz w:val="20"/>
          <w:szCs w:val="20"/>
          <w:lang w:eastAsia="x-none"/>
        </w:rPr>
        <w:instrText xml:space="preserve"> REF _Ref510637555 \h </w:instrText>
      </w:r>
      <w:r>
        <w:rPr>
          <w:rFonts w:ascii="Times New Roman" w:eastAsia="SimSun" w:hAnsi="Times New Roman" w:cs="Times New Roman"/>
          <w:b/>
          <w:sz w:val="20"/>
          <w:szCs w:val="20"/>
          <w:lang w:eastAsia="x-none"/>
        </w:rPr>
        <w:instrText xml:space="preserve"> \* MERGEFORMAT </w:instrText>
      </w:r>
      <w:r w:rsidRPr="00BF44DE">
        <w:rPr>
          <w:rFonts w:ascii="Times New Roman" w:eastAsia="SimSun" w:hAnsi="Times New Roman" w:cs="Times New Roman"/>
          <w:b/>
          <w:sz w:val="20"/>
          <w:szCs w:val="20"/>
          <w:lang w:eastAsia="x-none"/>
        </w:rPr>
      </w:r>
      <w:r w:rsidRPr="00BF44DE">
        <w:rPr>
          <w:rFonts w:ascii="Times New Roman" w:eastAsia="SimSun" w:hAnsi="Times New Roman" w:cs="Times New Roman"/>
          <w:b/>
          <w:sz w:val="20"/>
          <w:szCs w:val="20"/>
          <w:lang w:eastAsia="x-none"/>
        </w:rPr>
        <w:fldChar w:fldCharType="separate"/>
      </w:r>
      <w:r w:rsidR="00606D6A" w:rsidRPr="00606D6A">
        <w:rPr>
          <w:rFonts w:ascii="Times New Roman" w:eastAsia="SimSun" w:hAnsi="Times New Roman" w:cs="Times New Roman"/>
          <w:b/>
          <w:sz w:val="20"/>
          <w:szCs w:val="20"/>
          <w:lang w:eastAsia="x-none"/>
        </w:rPr>
        <w:t xml:space="preserve">Observation 2: Tightening of TA_offset has the impact not only on the UE side </w:t>
      </w:r>
      <w:r w:rsidR="00606D6A">
        <w:rPr>
          <w:rFonts w:ascii="Times New Roman" w:eastAsia="SimSun" w:hAnsi="Times New Roman" w:cs="Times New Roman"/>
          <w:b/>
          <w:sz w:val="20"/>
          <w:szCs w:val="20"/>
          <w:lang w:eastAsia="x-none"/>
        </w:rPr>
        <w:t>but</w:t>
      </w:r>
      <w:r w:rsidR="00606D6A" w:rsidRPr="00606D6A">
        <w:rPr>
          <w:rFonts w:ascii="Times New Roman" w:eastAsia="SimSun" w:hAnsi="Times New Roman" w:cs="Times New Roman"/>
          <w:b/>
          <w:sz w:val="20"/>
          <w:szCs w:val="20"/>
          <w:lang w:eastAsia="x-none"/>
        </w:rPr>
        <w:t xml:space="preserve"> also the BS side</w:t>
      </w:r>
      <w:r w:rsidR="00606D6A">
        <w:rPr>
          <w:rFonts w:ascii="Times New Roman" w:eastAsia="SimSun" w:hAnsi="Times New Roman" w:cs="Times New Roman"/>
          <w:b/>
          <w:sz w:val="20"/>
          <w:szCs w:val="20"/>
          <w:lang w:eastAsia="x-none"/>
        </w:rPr>
        <w:t>.</w:t>
      </w:r>
      <w:r w:rsidRPr="00BF44DE">
        <w:rPr>
          <w:rFonts w:ascii="Times New Roman" w:eastAsia="SimSun" w:hAnsi="Times New Roman" w:cs="Times New Roman"/>
          <w:b/>
          <w:sz w:val="20"/>
          <w:szCs w:val="20"/>
          <w:lang w:eastAsia="x-none"/>
        </w:rPr>
        <w:fldChar w:fldCharType="end"/>
      </w:r>
    </w:p>
    <w:p w:rsidR="00BF44DE" w:rsidRPr="00BF44DE" w:rsidRDefault="00BF44DE" w:rsidP="00CB5FB6">
      <w:pPr>
        <w:jc w:val="both"/>
        <w:rPr>
          <w:rFonts w:ascii="Times New Roman" w:eastAsia="SimSun" w:hAnsi="Times New Roman" w:cs="Times New Roman"/>
          <w:b/>
          <w:sz w:val="20"/>
          <w:szCs w:val="20"/>
          <w:lang w:eastAsia="x-none"/>
        </w:rPr>
      </w:pPr>
      <w:r w:rsidRPr="00BF44DE">
        <w:rPr>
          <w:rFonts w:ascii="Times New Roman" w:eastAsia="SimSun" w:hAnsi="Times New Roman" w:cs="Times New Roman"/>
          <w:b/>
          <w:sz w:val="20"/>
          <w:szCs w:val="20"/>
          <w:lang w:eastAsia="x-none"/>
        </w:rPr>
        <w:fldChar w:fldCharType="begin"/>
      </w:r>
      <w:r w:rsidRPr="00BF44DE">
        <w:rPr>
          <w:rFonts w:ascii="Times New Roman" w:eastAsia="SimSun" w:hAnsi="Times New Roman" w:cs="Times New Roman"/>
          <w:b/>
          <w:sz w:val="20"/>
          <w:szCs w:val="20"/>
          <w:lang w:eastAsia="x-none"/>
        </w:rPr>
        <w:instrText xml:space="preserve"> REF _Ref510637560 \h </w:instrText>
      </w:r>
      <w:r>
        <w:rPr>
          <w:rFonts w:ascii="Times New Roman" w:eastAsia="SimSun" w:hAnsi="Times New Roman" w:cs="Times New Roman"/>
          <w:b/>
          <w:sz w:val="20"/>
          <w:szCs w:val="20"/>
          <w:lang w:eastAsia="x-none"/>
        </w:rPr>
        <w:instrText xml:space="preserve"> \* MERGEFORMAT </w:instrText>
      </w:r>
      <w:r w:rsidRPr="00BF44DE">
        <w:rPr>
          <w:rFonts w:ascii="Times New Roman" w:eastAsia="SimSun" w:hAnsi="Times New Roman" w:cs="Times New Roman"/>
          <w:b/>
          <w:sz w:val="20"/>
          <w:szCs w:val="20"/>
          <w:lang w:eastAsia="x-none"/>
        </w:rPr>
      </w:r>
      <w:r w:rsidRPr="00BF44DE">
        <w:rPr>
          <w:rFonts w:ascii="Times New Roman" w:eastAsia="SimSun" w:hAnsi="Times New Roman" w:cs="Times New Roman"/>
          <w:b/>
          <w:sz w:val="20"/>
          <w:szCs w:val="20"/>
          <w:lang w:eastAsia="x-none"/>
        </w:rPr>
        <w:fldChar w:fldCharType="separate"/>
      </w:r>
      <w:r w:rsidR="00606D6A" w:rsidRPr="00606D6A">
        <w:rPr>
          <w:rFonts w:ascii="Times New Roman" w:eastAsia="SimSun" w:hAnsi="Times New Roman" w:cs="Times New Roman"/>
          <w:b/>
          <w:sz w:val="20"/>
          <w:szCs w:val="20"/>
          <w:lang w:eastAsia="x-none"/>
        </w:rPr>
        <w:t>Proposal 1: TA_offset is not tightened in Rel-15.</w:t>
      </w:r>
      <w:r w:rsidRPr="00BF44DE">
        <w:rPr>
          <w:rFonts w:ascii="Times New Roman" w:eastAsia="SimSun" w:hAnsi="Times New Roman" w:cs="Times New Roman"/>
          <w:b/>
          <w:sz w:val="20"/>
          <w:szCs w:val="20"/>
          <w:lang w:eastAsia="x-none"/>
        </w:rPr>
        <w:fldChar w:fldCharType="end"/>
      </w:r>
    </w:p>
    <w:p w:rsidR="00BF44DE" w:rsidRPr="00BF44DE" w:rsidRDefault="00BF44DE" w:rsidP="00CB5FB6">
      <w:pPr>
        <w:jc w:val="both"/>
        <w:rPr>
          <w:rFonts w:ascii="Times New Roman" w:eastAsia="SimSun" w:hAnsi="Times New Roman" w:cs="Times New Roman"/>
          <w:b/>
          <w:sz w:val="20"/>
          <w:szCs w:val="20"/>
          <w:lang w:eastAsia="x-none"/>
        </w:rPr>
      </w:pPr>
      <w:r w:rsidRPr="00BF44DE">
        <w:rPr>
          <w:rFonts w:ascii="Times New Roman" w:eastAsia="SimSun" w:hAnsi="Times New Roman" w:cs="Times New Roman"/>
          <w:b/>
          <w:sz w:val="20"/>
          <w:szCs w:val="20"/>
          <w:lang w:eastAsia="x-none"/>
        </w:rPr>
        <w:fldChar w:fldCharType="begin"/>
      </w:r>
      <w:r w:rsidRPr="00BF44DE">
        <w:rPr>
          <w:rFonts w:ascii="Times New Roman" w:eastAsia="SimSun" w:hAnsi="Times New Roman" w:cs="Times New Roman"/>
          <w:b/>
          <w:sz w:val="20"/>
          <w:szCs w:val="20"/>
          <w:lang w:eastAsia="x-none"/>
        </w:rPr>
        <w:instrText xml:space="preserve"> REF _Ref510637561 \h </w:instrText>
      </w:r>
      <w:r>
        <w:rPr>
          <w:rFonts w:ascii="Times New Roman" w:eastAsia="SimSun" w:hAnsi="Times New Roman" w:cs="Times New Roman"/>
          <w:b/>
          <w:sz w:val="20"/>
          <w:szCs w:val="20"/>
          <w:lang w:eastAsia="x-none"/>
        </w:rPr>
        <w:instrText xml:space="preserve"> \* MERGEFORMAT </w:instrText>
      </w:r>
      <w:r w:rsidRPr="00BF44DE">
        <w:rPr>
          <w:rFonts w:ascii="Times New Roman" w:eastAsia="SimSun" w:hAnsi="Times New Roman" w:cs="Times New Roman"/>
          <w:b/>
          <w:sz w:val="20"/>
          <w:szCs w:val="20"/>
          <w:lang w:eastAsia="x-none"/>
        </w:rPr>
      </w:r>
      <w:r w:rsidRPr="00BF44DE">
        <w:rPr>
          <w:rFonts w:ascii="Times New Roman" w:eastAsia="SimSun" w:hAnsi="Times New Roman" w:cs="Times New Roman"/>
          <w:b/>
          <w:sz w:val="20"/>
          <w:szCs w:val="20"/>
          <w:lang w:eastAsia="x-none"/>
        </w:rPr>
        <w:fldChar w:fldCharType="separate"/>
      </w:r>
      <w:r w:rsidR="00606D6A" w:rsidRPr="00606D6A">
        <w:rPr>
          <w:rFonts w:ascii="Times New Roman" w:eastAsia="SimSun" w:hAnsi="Times New Roman" w:cs="Times New Roman"/>
          <w:b/>
          <w:sz w:val="20"/>
          <w:szCs w:val="20"/>
          <w:lang w:eastAsia="x-none"/>
        </w:rPr>
        <w:t>Proposal 2: RAN4 to send an LS to both RAN1 and RAN2 to inform they that the features of 1-symbol GP for 60KHz in FR1 and 120KHz SCS in FR2 are infeasible and should be removed from the feature list.</w:t>
      </w:r>
      <w:r w:rsidRPr="00BF44DE">
        <w:rPr>
          <w:rFonts w:ascii="Times New Roman" w:eastAsia="SimSun" w:hAnsi="Times New Roman" w:cs="Times New Roman"/>
          <w:b/>
          <w:sz w:val="20"/>
          <w:szCs w:val="20"/>
          <w:lang w:eastAsia="x-none"/>
        </w:rPr>
        <w:fldChar w:fldCharType="end"/>
      </w:r>
    </w:p>
    <w:p w:rsidR="00AF7AA6" w:rsidRDefault="00AF7AA6"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Pr>
          <w:rFonts w:ascii="Calibri" w:hAnsi="Calibri" w:cs="Calibri"/>
          <w:b/>
          <w:color w:val="0D0D0D"/>
          <w:sz w:val="24"/>
          <w:szCs w:val="24"/>
        </w:rPr>
        <w:tab/>
      </w:r>
      <w:r>
        <w:rPr>
          <w:rFonts w:ascii="Calibri" w:eastAsia="新細明體" w:hAnsi="Calibri" w:cs="Calibri"/>
          <w:b/>
          <w:color w:val="0D0D0D"/>
          <w:sz w:val="24"/>
          <w:szCs w:val="24"/>
          <w:lang w:eastAsia="zh-TW"/>
        </w:rPr>
        <w:t>Reference</w:t>
      </w:r>
    </w:p>
    <w:p w:rsidR="00AF7AA6" w:rsidRDefault="00AF7AA6" w:rsidP="00BF44DE">
      <w:pPr>
        <w:pStyle w:val="1"/>
        <w:rPr>
          <w:rFonts w:ascii="Calibri" w:hAnsi="Calibri" w:cs="Calibri"/>
          <w:b/>
          <w:color w:val="0D0D0D"/>
          <w:sz w:val="24"/>
          <w:szCs w:val="24"/>
        </w:rPr>
      </w:pPr>
      <w:r>
        <w:rPr>
          <w:rFonts w:ascii="Calibri" w:eastAsia="新細明體" w:hAnsi="Calibri" w:cs="Calibri"/>
          <w:color w:val="0D0D0D"/>
          <w:sz w:val="20"/>
          <w:lang w:eastAsia="zh-TW"/>
        </w:rPr>
        <w:t xml:space="preserve">[1] </w:t>
      </w:r>
      <w:r w:rsidR="004708EF" w:rsidRPr="004708EF">
        <w:rPr>
          <w:rFonts w:ascii="Calibri" w:eastAsia="新細明體" w:hAnsi="Calibri" w:cs="Calibri"/>
          <w:color w:val="0D0D0D"/>
          <w:sz w:val="20"/>
          <w:lang w:eastAsia="zh-TW"/>
        </w:rPr>
        <w:t>R4-1801507</w:t>
      </w:r>
      <w:r w:rsidR="004708EF">
        <w:rPr>
          <w:rFonts w:ascii="Calibri" w:eastAsia="新細明體" w:hAnsi="Calibri" w:cs="Calibri"/>
          <w:color w:val="0D0D0D"/>
          <w:sz w:val="20"/>
          <w:lang w:eastAsia="zh-TW"/>
        </w:rPr>
        <w:t>, “</w:t>
      </w:r>
      <w:r w:rsidR="004708EF" w:rsidRPr="004708EF">
        <w:rPr>
          <w:rFonts w:ascii="Calibri" w:eastAsia="新細明體" w:hAnsi="Calibri" w:cs="Calibri"/>
          <w:color w:val="0D0D0D"/>
          <w:sz w:val="20"/>
          <w:lang w:eastAsia="zh-TW"/>
        </w:rPr>
        <w:t>Discussion on GP length</w:t>
      </w:r>
      <w:r w:rsidR="004708EF">
        <w:rPr>
          <w:rFonts w:ascii="Calibri" w:eastAsia="新細明體" w:hAnsi="Calibri" w:cs="Calibri"/>
          <w:color w:val="0D0D0D"/>
          <w:sz w:val="20"/>
          <w:lang w:eastAsia="zh-TW"/>
        </w:rPr>
        <w:t xml:space="preserve">”, </w:t>
      </w:r>
      <w:r w:rsidR="004708EF" w:rsidRPr="004708EF">
        <w:rPr>
          <w:rFonts w:ascii="Calibri" w:eastAsia="新細明體" w:hAnsi="Calibri" w:cs="Calibri"/>
          <w:color w:val="0D0D0D"/>
          <w:sz w:val="20"/>
          <w:lang w:eastAsia="zh-TW"/>
        </w:rPr>
        <w:t>MediaTek inc</w:t>
      </w:r>
    </w:p>
    <w:p w:rsidR="00A73AF2" w:rsidRDefault="00A73AF2" w:rsidP="00E679C3">
      <w:pPr>
        <w:pStyle w:val="1"/>
        <w:rPr>
          <w:rFonts w:ascii="Calibri" w:hAnsi="Calibri" w:cs="Calibri"/>
          <w:b/>
          <w:color w:val="0D0D0D"/>
          <w:sz w:val="24"/>
          <w:szCs w:val="24"/>
        </w:rPr>
      </w:pPr>
    </w:p>
    <w:sectPr w:rsidR="00A73AF2"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3A0" w:rsidRDefault="001253A0" w:rsidP="008B46F2">
      <w:pPr>
        <w:spacing w:after="0" w:line="240" w:lineRule="auto"/>
      </w:pPr>
      <w:r>
        <w:separator/>
      </w:r>
    </w:p>
  </w:endnote>
  <w:endnote w:type="continuationSeparator" w:id="0">
    <w:p w:rsidR="001253A0" w:rsidRDefault="001253A0"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3A0" w:rsidRDefault="001253A0" w:rsidP="008B46F2">
      <w:pPr>
        <w:spacing w:after="0" w:line="240" w:lineRule="auto"/>
      </w:pPr>
      <w:r>
        <w:separator/>
      </w:r>
    </w:p>
  </w:footnote>
  <w:footnote w:type="continuationSeparator" w:id="0">
    <w:p w:rsidR="001253A0" w:rsidRDefault="001253A0"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5"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980A61"/>
    <w:multiLevelType w:val="hybridMultilevel"/>
    <w:tmpl w:val="BB262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4"/>
  </w:num>
  <w:num w:numId="3">
    <w:abstractNumId w:val="25"/>
  </w:num>
  <w:num w:numId="4">
    <w:abstractNumId w:val="8"/>
  </w:num>
  <w:num w:numId="5">
    <w:abstractNumId w:val="36"/>
  </w:num>
  <w:num w:numId="6">
    <w:abstractNumId w:val="24"/>
  </w:num>
  <w:num w:numId="7">
    <w:abstractNumId w:val="30"/>
  </w:num>
  <w:num w:numId="8">
    <w:abstractNumId w:val="6"/>
  </w:num>
  <w:num w:numId="9">
    <w:abstractNumId w:val="16"/>
  </w:num>
  <w:num w:numId="10">
    <w:abstractNumId w:val="12"/>
  </w:num>
  <w:num w:numId="11">
    <w:abstractNumId w:val="10"/>
  </w:num>
  <w:num w:numId="12">
    <w:abstractNumId w:val="1"/>
  </w:num>
  <w:num w:numId="13">
    <w:abstractNumId w:val="7"/>
  </w:num>
  <w:num w:numId="14">
    <w:abstractNumId w:val="0"/>
  </w:num>
  <w:num w:numId="15">
    <w:abstractNumId w:val="15"/>
  </w:num>
  <w:num w:numId="16">
    <w:abstractNumId w:val="38"/>
  </w:num>
  <w:num w:numId="17">
    <w:abstractNumId w:val="23"/>
  </w:num>
  <w:num w:numId="18">
    <w:abstractNumId w:val="26"/>
  </w:num>
  <w:num w:numId="19">
    <w:abstractNumId w:val="14"/>
  </w:num>
  <w:num w:numId="20">
    <w:abstractNumId w:val="9"/>
  </w:num>
  <w:num w:numId="21">
    <w:abstractNumId w:val="32"/>
  </w:num>
  <w:num w:numId="22">
    <w:abstractNumId w:val="22"/>
  </w:num>
  <w:num w:numId="23">
    <w:abstractNumId w:val="39"/>
  </w:num>
  <w:num w:numId="24">
    <w:abstractNumId w:val="3"/>
  </w:num>
  <w:num w:numId="25">
    <w:abstractNumId w:val="31"/>
  </w:num>
  <w:num w:numId="26">
    <w:abstractNumId w:val="29"/>
  </w:num>
  <w:num w:numId="27">
    <w:abstractNumId w:val="13"/>
  </w:num>
  <w:num w:numId="28">
    <w:abstractNumId w:val="2"/>
  </w:num>
  <w:num w:numId="29">
    <w:abstractNumId w:val="20"/>
  </w:num>
  <w:num w:numId="30">
    <w:abstractNumId w:val="33"/>
  </w:num>
  <w:num w:numId="31">
    <w:abstractNumId w:val="28"/>
  </w:num>
  <w:num w:numId="32">
    <w:abstractNumId w:val="18"/>
  </w:num>
  <w:num w:numId="33">
    <w:abstractNumId w:val="37"/>
  </w:num>
  <w:num w:numId="34">
    <w:abstractNumId w:val="4"/>
  </w:num>
  <w:num w:numId="35">
    <w:abstractNumId w:val="40"/>
  </w:num>
  <w:num w:numId="36">
    <w:abstractNumId w:val="27"/>
  </w:num>
  <w:num w:numId="37">
    <w:abstractNumId w:val="17"/>
  </w:num>
  <w:num w:numId="38">
    <w:abstractNumId w:val="21"/>
  </w:num>
  <w:num w:numId="39">
    <w:abstractNumId w:val="5"/>
  </w:num>
  <w:num w:numId="40">
    <w:abstractNumId w:val="11"/>
  </w:num>
  <w:num w:numId="4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200EB"/>
    <w:rsid w:val="00040AE5"/>
    <w:rsid w:val="00045178"/>
    <w:rsid w:val="0004581B"/>
    <w:rsid w:val="00052C73"/>
    <w:rsid w:val="00053C66"/>
    <w:rsid w:val="000553EB"/>
    <w:rsid w:val="00055B1C"/>
    <w:rsid w:val="000627DD"/>
    <w:rsid w:val="000629FD"/>
    <w:rsid w:val="00065A8B"/>
    <w:rsid w:val="00065C5F"/>
    <w:rsid w:val="00067FE4"/>
    <w:rsid w:val="0007461A"/>
    <w:rsid w:val="00075BFA"/>
    <w:rsid w:val="00076F85"/>
    <w:rsid w:val="00085372"/>
    <w:rsid w:val="00091660"/>
    <w:rsid w:val="0009445D"/>
    <w:rsid w:val="000946FA"/>
    <w:rsid w:val="00094D42"/>
    <w:rsid w:val="000952F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53AF"/>
    <w:rsid w:val="001057E4"/>
    <w:rsid w:val="00106492"/>
    <w:rsid w:val="001102B8"/>
    <w:rsid w:val="0011370F"/>
    <w:rsid w:val="00122F51"/>
    <w:rsid w:val="001249B3"/>
    <w:rsid w:val="00124F09"/>
    <w:rsid w:val="00124FD2"/>
    <w:rsid w:val="001253A0"/>
    <w:rsid w:val="00142A74"/>
    <w:rsid w:val="00143177"/>
    <w:rsid w:val="00143658"/>
    <w:rsid w:val="00150268"/>
    <w:rsid w:val="001507E0"/>
    <w:rsid w:val="00155773"/>
    <w:rsid w:val="00155941"/>
    <w:rsid w:val="00156F8D"/>
    <w:rsid w:val="00162F85"/>
    <w:rsid w:val="00172A0F"/>
    <w:rsid w:val="00173C94"/>
    <w:rsid w:val="00173F16"/>
    <w:rsid w:val="001740B4"/>
    <w:rsid w:val="00174345"/>
    <w:rsid w:val="00174F24"/>
    <w:rsid w:val="00175A7A"/>
    <w:rsid w:val="0018004A"/>
    <w:rsid w:val="001806FA"/>
    <w:rsid w:val="001862A6"/>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25F1"/>
    <w:rsid w:val="00324B1E"/>
    <w:rsid w:val="00331B27"/>
    <w:rsid w:val="00332B16"/>
    <w:rsid w:val="00337EC4"/>
    <w:rsid w:val="00342262"/>
    <w:rsid w:val="0034272F"/>
    <w:rsid w:val="00355C00"/>
    <w:rsid w:val="003572BA"/>
    <w:rsid w:val="00361114"/>
    <w:rsid w:val="003621EF"/>
    <w:rsid w:val="003727B8"/>
    <w:rsid w:val="003732D8"/>
    <w:rsid w:val="003765A0"/>
    <w:rsid w:val="003779CD"/>
    <w:rsid w:val="00384A15"/>
    <w:rsid w:val="00390F86"/>
    <w:rsid w:val="00394E39"/>
    <w:rsid w:val="00395315"/>
    <w:rsid w:val="003A0395"/>
    <w:rsid w:val="003A4FB1"/>
    <w:rsid w:val="003B05A8"/>
    <w:rsid w:val="003B1704"/>
    <w:rsid w:val="003B3FE2"/>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60D26"/>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356C"/>
    <w:rsid w:val="005D2CD0"/>
    <w:rsid w:val="005D5851"/>
    <w:rsid w:val="005E0052"/>
    <w:rsid w:val="005E232D"/>
    <w:rsid w:val="005E25B8"/>
    <w:rsid w:val="005E41E1"/>
    <w:rsid w:val="005F0967"/>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231"/>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F0BC7"/>
    <w:rsid w:val="006F4F34"/>
    <w:rsid w:val="006F5FDD"/>
    <w:rsid w:val="006F6D39"/>
    <w:rsid w:val="007022D6"/>
    <w:rsid w:val="007052A8"/>
    <w:rsid w:val="0070796B"/>
    <w:rsid w:val="00711365"/>
    <w:rsid w:val="00711956"/>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1BDC"/>
    <w:rsid w:val="00797684"/>
    <w:rsid w:val="00797A38"/>
    <w:rsid w:val="007A2398"/>
    <w:rsid w:val="007B5A95"/>
    <w:rsid w:val="007C2F19"/>
    <w:rsid w:val="007C4070"/>
    <w:rsid w:val="007C69DE"/>
    <w:rsid w:val="007D1446"/>
    <w:rsid w:val="007D55DB"/>
    <w:rsid w:val="007E2F64"/>
    <w:rsid w:val="007E5F83"/>
    <w:rsid w:val="007E767B"/>
    <w:rsid w:val="007E7F43"/>
    <w:rsid w:val="007F5938"/>
    <w:rsid w:val="0080175B"/>
    <w:rsid w:val="008123CF"/>
    <w:rsid w:val="00813580"/>
    <w:rsid w:val="00813ABA"/>
    <w:rsid w:val="00815528"/>
    <w:rsid w:val="00815FE4"/>
    <w:rsid w:val="0082275E"/>
    <w:rsid w:val="00823E1B"/>
    <w:rsid w:val="008245D8"/>
    <w:rsid w:val="00825482"/>
    <w:rsid w:val="00826C44"/>
    <w:rsid w:val="0083043F"/>
    <w:rsid w:val="00831533"/>
    <w:rsid w:val="00833628"/>
    <w:rsid w:val="00840449"/>
    <w:rsid w:val="00843F23"/>
    <w:rsid w:val="00850DD6"/>
    <w:rsid w:val="00853AAE"/>
    <w:rsid w:val="00855608"/>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6123"/>
    <w:rsid w:val="009473B5"/>
    <w:rsid w:val="00952D77"/>
    <w:rsid w:val="00953218"/>
    <w:rsid w:val="00955DF1"/>
    <w:rsid w:val="00965706"/>
    <w:rsid w:val="00966AA9"/>
    <w:rsid w:val="00970641"/>
    <w:rsid w:val="009729EF"/>
    <w:rsid w:val="00973E36"/>
    <w:rsid w:val="00973FD5"/>
    <w:rsid w:val="009751FE"/>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763C"/>
    <w:rsid w:val="009B7802"/>
    <w:rsid w:val="009B7969"/>
    <w:rsid w:val="009C5E6C"/>
    <w:rsid w:val="009C60D6"/>
    <w:rsid w:val="009C68D1"/>
    <w:rsid w:val="009C7E8C"/>
    <w:rsid w:val="009D240B"/>
    <w:rsid w:val="009D414E"/>
    <w:rsid w:val="009E436A"/>
    <w:rsid w:val="009F0192"/>
    <w:rsid w:val="009F10E9"/>
    <w:rsid w:val="009F53CF"/>
    <w:rsid w:val="009F5703"/>
    <w:rsid w:val="00A04A49"/>
    <w:rsid w:val="00A05924"/>
    <w:rsid w:val="00A10095"/>
    <w:rsid w:val="00A124E5"/>
    <w:rsid w:val="00A23B97"/>
    <w:rsid w:val="00A26621"/>
    <w:rsid w:val="00A335AF"/>
    <w:rsid w:val="00A37352"/>
    <w:rsid w:val="00A37F9F"/>
    <w:rsid w:val="00A40DA0"/>
    <w:rsid w:val="00A447ED"/>
    <w:rsid w:val="00A44DFE"/>
    <w:rsid w:val="00A501B7"/>
    <w:rsid w:val="00A52F2C"/>
    <w:rsid w:val="00A64D5D"/>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B251C"/>
    <w:rsid w:val="00AC1992"/>
    <w:rsid w:val="00AD001F"/>
    <w:rsid w:val="00AD065D"/>
    <w:rsid w:val="00AD573E"/>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7AB5"/>
    <w:rsid w:val="00BE1DC2"/>
    <w:rsid w:val="00BE424C"/>
    <w:rsid w:val="00BE7450"/>
    <w:rsid w:val="00BF44DE"/>
    <w:rsid w:val="00BF7926"/>
    <w:rsid w:val="00C009F9"/>
    <w:rsid w:val="00C06792"/>
    <w:rsid w:val="00C1414C"/>
    <w:rsid w:val="00C17988"/>
    <w:rsid w:val="00C20C04"/>
    <w:rsid w:val="00C23DB6"/>
    <w:rsid w:val="00C328AB"/>
    <w:rsid w:val="00C3475D"/>
    <w:rsid w:val="00C41C6C"/>
    <w:rsid w:val="00C43876"/>
    <w:rsid w:val="00C449AA"/>
    <w:rsid w:val="00C457C6"/>
    <w:rsid w:val="00C46D5B"/>
    <w:rsid w:val="00C5178A"/>
    <w:rsid w:val="00C51E48"/>
    <w:rsid w:val="00C53920"/>
    <w:rsid w:val="00C630D1"/>
    <w:rsid w:val="00C63433"/>
    <w:rsid w:val="00C714B1"/>
    <w:rsid w:val="00C82393"/>
    <w:rsid w:val="00C82F7B"/>
    <w:rsid w:val="00C84C5E"/>
    <w:rsid w:val="00C85414"/>
    <w:rsid w:val="00C8562F"/>
    <w:rsid w:val="00C91CE2"/>
    <w:rsid w:val="00C956F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813"/>
    <w:rsid w:val="00D04252"/>
    <w:rsid w:val="00D0599B"/>
    <w:rsid w:val="00D070E7"/>
    <w:rsid w:val="00D12E50"/>
    <w:rsid w:val="00D1653D"/>
    <w:rsid w:val="00D206FE"/>
    <w:rsid w:val="00D20DFD"/>
    <w:rsid w:val="00D23CED"/>
    <w:rsid w:val="00D244FA"/>
    <w:rsid w:val="00D2625B"/>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4847"/>
    <w:rsid w:val="00DB5050"/>
    <w:rsid w:val="00DB6D5B"/>
    <w:rsid w:val="00DC0875"/>
    <w:rsid w:val="00DC0D99"/>
    <w:rsid w:val="00DC1FE8"/>
    <w:rsid w:val="00DC36C0"/>
    <w:rsid w:val="00DC7419"/>
    <w:rsid w:val="00DD632D"/>
    <w:rsid w:val="00DD7D59"/>
    <w:rsid w:val="00DE2B6F"/>
    <w:rsid w:val="00DE3494"/>
    <w:rsid w:val="00DF16F2"/>
    <w:rsid w:val="00DF39E2"/>
    <w:rsid w:val="00DF639F"/>
    <w:rsid w:val="00E00789"/>
    <w:rsid w:val="00E01360"/>
    <w:rsid w:val="00E055C3"/>
    <w:rsid w:val="00E10336"/>
    <w:rsid w:val="00E1073D"/>
    <w:rsid w:val="00E142D2"/>
    <w:rsid w:val="00E17455"/>
    <w:rsid w:val="00E22059"/>
    <w:rsid w:val="00E222DB"/>
    <w:rsid w:val="00E23F4C"/>
    <w:rsid w:val="00E258E8"/>
    <w:rsid w:val="00E2710F"/>
    <w:rsid w:val="00E305AE"/>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278B"/>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5FD4"/>
    <w:rsid w:val="00F26B5C"/>
    <w:rsid w:val="00F315CB"/>
    <w:rsid w:val="00F32A48"/>
    <w:rsid w:val="00F333AF"/>
    <w:rsid w:val="00F3394A"/>
    <w:rsid w:val="00F341E4"/>
    <w:rsid w:val="00F3611A"/>
    <w:rsid w:val="00F52DAB"/>
    <w:rsid w:val="00F6167B"/>
    <w:rsid w:val="00F61E76"/>
    <w:rsid w:val="00F67C85"/>
    <w:rsid w:val="00F72882"/>
    <w:rsid w:val="00F8292F"/>
    <w:rsid w:val="00F85728"/>
    <w:rsid w:val="00F866E3"/>
    <w:rsid w:val="00F879E7"/>
    <w:rsid w:val="00F903D1"/>
    <w:rsid w:val="00F918A8"/>
    <w:rsid w:val="00F952EB"/>
    <w:rsid w:val="00FA0168"/>
    <w:rsid w:val="00FA605F"/>
    <w:rsid w:val="00FA6507"/>
    <w:rsid w:val="00FB2710"/>
    <w:rsid w:val="00FB34E1"/>
    <w:rsid w:val="00FB3A7B"/>
    <w:rsid w:val="00FB476B"/>
    <w:rsid w:val="00FC342E"/>
    <w:rsid w:val="00FC43FD"/>
    <w:rsid w:val="00FC490A"/>
    <w:rsid w:val="00FC61DA"/>
    <w:rsid w:val="00FC63B1"/>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86EB1-199C-4BA8-9A7C-C3DE50228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3</Pages>
  <Words>754</Words>
  <Characters>4302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108</cp:revision>
  <dcterms:created xsi:type="dcterms:W3CDTF">2018-01-15T06:05:00Z</dcterms:created>
  <dcterms:modified xsi:type="dcterms:W3CDTF">2018-04-05T12:55:00Z</dcterms:modified>
</cp:coreProperties>
</file>